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81E47" w14:textId="09E50E8E" w:rsidR="00A71390" w:rsidRPr="00FB0B12" w:rsidRDefault="00A71390" w:rsidP="00A7139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lang w:val="en-US"/>
        </w:rPr>
        <w:t xml:space="preserve">                           </w:t>
      </w:r>
      <w:r w:rsidR="00FB0B12">
        <w:rPr>
          <w:rFonts w:ascii="Arial" w:eastAsia="MS Mincho" w:hAnsi="Arial" w:cs="Arial"/>
          <w:b/>
          <w:sz w:val="28"/>
          <w:szCs w:val="28"/>
          <w:lang w:val="en-US"/>
        </w:rPr>
        <w:t xml:space="preserve">    </w:t>
      </w:r>
      <w:r w:rsidR="00FB0B12" w:rsidRPr="00FB0B12">
        <w:rPr>
          <w:rFonts w:ascii="Arial" w:hAnsi="Arial" w:cs="Arial"/>
          <w:b/>
          <w:sz w:val="28"/>
          <w:szCs w:val="28"/>
        </w:rPr>
        <w:t>RP-210499</w:t>
      </w:r>
    </w:p>
    <w:p w14:paraId="0480457C" w14:textId="064E551A" w:rsidR="00827FEA" w:rsidRPr="002D26FC" w:rsidRDefault="00A71390" w:rsidP="00A71390">
      <w:pPr>
        <w:tabs>
          <w:tab w:val="center" w:pos="4536"/>
          <w:tab w:val="right" w:pos="9072"/>
        </w:tabs>
        <w:rPr>
          <w:rFonts w:ascii="Arial" w:hAnsi="Arial" w:cs="Arial"/>
          <w:b/>
          <w:bCs/>
          <w:highlight w:val="yellow"/>
        </w:rPr>
      </w:pPr>
      <w:r w:rsidRPr="00B408CC">
        <w:rPr>
          <w:rFonts w:ascii="Arial" w:hAnsi="Arial" w:cs="Arial"/>
          <w:b/>
          <w:sz w:val="28"/>
          <w:szCs w:val="28"/>
        </w:rPr>
        <w:t>Electronic Meeting</w:t>
      </w:r>
      <w:r>
        <w:rPr>
          <w:rFonts w:ascii="Arial" w:hAnsi="Arial" w:cs="Arial"/>
          <w:b/>
          <w:sz w:val="28"/>
          <w:szCs w:val="28"/>
        </w:rPr>
        <w:t xml:space="preserve">, March 16 - 26, </w:t>
      </w:r>
      <w:r w:rsidRPr="00A079D3">
        <w:rPr>
          <w:rFonts w:ascii="Arial" w:hAnsi="Arial" w:cs="Arial"/>
          <w:b/>
          <w:sz w:val="28"/>
          <w:szCs w:val="28"/>
        </w:rPr>
        <w:t>20</w:t>
      </w:r>
      <w:r>
        <w:rPr>
          <w:rFonts w:ascii="Arial" w:hAnsi="Arial" w:cs="Arial"/>
          <w:b/>
          <w:sz w:val="28"/>
          <w:szCs w:val="28"/>
        </w:rPr>
        <w:t>21</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5F23DA6B" w:rsidR="0025389B"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023B83">
        <w:rPr>
          <w:rFonts w:ascii="Arial" w:hAnsi="Arial" w:cs="Arial"/>
          <w:b/>
          <w:lang w:val="en-US"/>
        </w:rPr>
        <w:t>9</w:t>
      </w:r>
      <w:r>
        <w:rPr>
          <w:rFonts w:ascii="Arial" w:hAnsi="Arial" w:cs="Arial"/>
          <w:b/>
        </w:rPr>
        <w:t>.</w:t>
      </w:r>
      <w:r w:rsidR="00023B83">
        <w:rPr>
          <w:rFonts w:ascii="Arial" w:hAnsi="Arial" w:cs="Arial"/>
          <w:b/>
          <w:lang w:val="en-US"/>
        </w:rPr>
        <w:t>7</w:t>
      </w:r>
      <w:r>
        <w:rPr>
          <w:rFonts w:ascii="Arial" w:hAnsi="Arial" w:cs="Arial"/>
          <w:b/>
        </w:rPr>
        <w:t>.</w:t>
      </w:r>
      <w:r w:rsidR="00A71390">
        <w:rPr>
          <w:rFonts w:ascii="Arial" w:hAnsi="Arial" w:cs="Arial"/>
          <w:b/>
          <w:lang w:val="en-US"/>
        </w:rPr>
        <w:t>26</w:t>
      </w:r>
    </w:p>
    <w:p w14:paraId="3F515998" w14:textId="6F911710" w:rsidR="00450030" w:rsidRPr="00450030" w:rsidRDefault="00450030" w:rsidP="00450030">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4B44548" w14:textId="6D3D2652" w:rsidR="002277AA" w:rsidRDefault="0025389B" w:rsidP="002277AA">
      <w:pPr>
        <w:tabs>
          <w:tab w:val="left" w:pos="1985"/>
        </w:tabs>
        <w:ind w:left="1985" w:hanging="1985"/>
        <w:rPr>
          <w:rFonts w:ascii="Arial" w:hAnsi="Arial" w:cs="Arial"/>
          <w:b/>
        </w:rPr>
      </w:pPr>
      <w:r w:rsidRPr="008F6D5B">
        <w:rPr>
          <w:rFonts w:ascii="Arial" w:hAnsi="Arial" w:cs="Arial"/>
          <w:b/>
        </w:rPr>
        <w:t>Title:</w:t>
      </w:r>
      <w:r w:rsidRPr="008F6D5B">
        <w:rPr>
          <w:rFonts w:ascii="Arial" w:hAnsi="Arial" w:cs="Arial"/>
          <w:b/>
        </w:rPr>
        <w:tab/>
      </w:r>
      <w:r w:rsidR="00D93B13">
        <w:rPr>
          <w:rFonts w:ascii="Arial" w:hAnsi="Arial" w:cs="Arial"/>
          <w:b/>
          <w:lang w:val="en-US"/>
        </w:rPr>
        <w:t>Views on</w:t>
      </w:r>
      <w:r w:rsidR="002277AA">
        <w:rPr>
          <w:rFonts w:ascii="Arial" w:hAnsi="Arial" w:cs="Arial"/>
          <w:b/>
          <w:lang w:val="en-US"/>
        </w:rPr>
        <w:t xml:space="preserve"> </w:t>
      </w:r>
      <w:r w:rsidR="00A71390">
        <w:rPr>
          <w:rFonts w:ascii="Arial" w:hAnsi="Arial" w:cs="Arial"/>
          <w:b/>
          <w:lang w:val="en-US"/>
        </w:rPr>
        <w:t xml:space="preserve">the scope of </w:t>
      </w:r>
      <w:r w:rsidR="002277AA">
        <w:rPr>
          <w:rFonts w:ascii="Arial" w:hAnsi="Arial" w:cs="Arial"/>
          <w:b/>
          <w:lang w:val="en-US"/>
        </w:rPr>
        <w:t>NR</w:t>
      </w:r>
      <w:r w:rsidR="00D93B13">
        <w:rPr>
          <w:rFonts w:ascii="Arial" w:hAnsi="Arial" w:cs="Arial"/>
          <w:b/>
          <w:lang w:val="en-US"/>
        </w:rPr>
        <w:t xml:space="preserve"> </w:t>
      </w:r>
      <w:r w:rsidR="002277AA">
        <w:rPr>
          <w:rFonts w:ascii="Arial" w:hAnsi="Arial" w:cs="Arial"/>
          <w:b/>
          <w:lang w:val="en-US"/>
        </w:rPr>
        <w:t>c</w:t>
      </w:r>
      <w:r w:rsidR="00D93B13">
        <w:rPr>
          <w:rFonts w:ascii="Arial" w:hAnsi="Arial" w:cs="Arial"/>
          <w:b/>
          <w:lang w:val="en-US"/>
        </w:rPr>
        <w:t xml:space="preserve">overage </w:t>
      </w:r>
      <w:r w:rsidR="002277AA">
        <w:rPr>
          <w:rFonts w:ascii="Arial" w:hAnsi="Arial" w:cs="Arial"/>
          <w:b/>
          <w:lang w:val="en-US"/>
        </w:rPr>
        <w:t>e</w:t>
      </w:r>
      <w:r w:rsidR="00D93B13">
        <w:rPr>
          <w:rFonts w:ascii="Arial" w:hAnsi="Arial" w:cs="Arial"/>
          <w:b/>
          <w:lang w:val="en-US"/>
        </w:rPr>
        <w:t>nhancements WI</w:t>
      </w:r>
      <w:r w:rsidR="002277AA" w:rsidRPr="002277AA">
        <w:rPr>
          <w:rFonts w:ascii="Arial" w:hAnsi="Arial" w:cs="Arial"/>
          <w:b/>
        </w:rPr>
        <w:t xml:space="preserve"> </w:t>
      </w:r>
    </w:p>
    <w:p w14:paraId="258C8BD2" w14:textId="3F0F19DE" w:rsidR="0025389B" w:rsidRPr="002277AA" w:rsidRDefault="0025389B" w:rsidP="0025389B">
      <w:pPr>
        <w:tabs>
          <w:tab w:val="left" w:pos="1985"/>
        </w:tabs>
        <w:ind w:left="1983" w:hangingChars="823" w:hanging="1983"/>
        <w:rPr>
          <w:rFonts w:ascii="Arial" w:hAnsi="Arial" w:cs="Arial"/>
          <w:b/>
          <w:lang w:val="en-US"/>
        </w:rPr>
      </w:pPr>
      <w:r w:rsidRPr="00152053">
        <w:rPr>
          <w:rFonts w:ascii="Arial" w:hAnsi="Arial" w:cs="Arial"/>
          <w:b/>
        </w:rPr>
        <w:t>Document for:</w:t>
      </w:r>
      <w:r w:rsidRPr="00152053">
        <w:rPr>
          <w:rFonts w:ascii="Arial" w:hAnsi="Arial" w:cs="Arial"/>
          <w:b/>
        </w:rPr>
        <w:tab/>
      </w:r>
      <w:bookmarkStart w:id="1" w:name="DocumentFor"/>
      <w:bookmarkEnd w:id="1"/>
      <w:r w:rsidR="002277AA">
        <w:rPr>
          <w:rFonts w:ascii="Arial" w:hAnsi="Arial" w:cs="Arial"/>
          <w:b/>
          <w:lang w:val="en-US"/>
        </w:rPr>
        <w:t>Discussion</w:t>
      </w:r>
    </w:p>
    <w:p w14:paraId="546CFCCA" w14:textId="77777777" w:rsidR="0025389B" w:rsidRPr="00487A13" w:rsidRDefault="0025389B" w:rsidP="0025389B">
      <w:pPr>
        <w:pStyle w:val="Heading1"/>
      </w:pPr>
      <w:r>
        <w:t>Introduction</w:t>
      </w:r>
    </w:p>
    <w:p w14:paraId="08E8E64F" w14:textId="51C1B4CE" w:rsidR="002B0A6C" w:rsidRDefault="0025389B" w:rsidP="00423332">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w:t>
      </w:r>
      <w:r w:rsidR="00A71390">
        <w:rPr>
          <w:color w:val="000000" w:themeColor="text1"/>
          <w:sz w:val="20"/>
          <w:szCs w:val="20"/>
          <w:lang w:val="en-US"/>
        </w:rPr>
        <w:t>90</w:t>
      </w:r>
      <w:r w:rsidR="00C41E36">
        <w:rPr>
          <w:color w:val="000000" w:themeColor="text1"/>
          <w:sz w:val="20"/>
          <w:szCs w:val="20"/>
          <w:lang w:val="en-US"/>
        </w:rPr>
        <w:t>-e</w:t>
      </w:r>
      <w:r w:rsidR="008618C9">
        <w:rPr>
          <w:color w:val="000000" w:themeColor="text1"/>
          <w:sz w:val="20"/>
          <w:szCs w:val="20"/>
          <w:lang w:val="en-US"/>
        </w:rPr>
        <w:t xml:space="preserve"> meeting, </w:t>
      </w:r>
      <w:r w:rsidR="00023B83">
        <w:rPr>
          <w:color w:val="000000" w:themeColor="text1"/>
          <w:sz w:val="20"/>
          <w:szCs w:val="20"/>
          <w:lang w:val="en-US"/>
        </w:rPr>
        <w:t xml:space="preserve">a </w:t>
      </w:r>
      <w:r w:rsidR="008618C9">
        <w:rPr>
          <w:color w:val="000000" w:themeColor="text1"/>
          <w:sz w:val="20"/>
          <w:szCs w:val="20"/>
          <w:lang w:val="en-US"/>
        </w:rPr>
        <w:t xml:space="preserve">new </w:t>
      </w:r>
      <w:r w:rsidR="00C41E36">
        <w:rPr>
          <w:color w:val="000000" w:themeColor="text1"/>
          <w:sz w:val="20"/>
          <w:szCs w:val="20"/>
          <w:lang w:val="en-US"/>
        </w:rPr>
        <w:t>work</w:t>
      </w:r>
      <w:r w:rsidR="008618C9">
        <w:rPr>
          <w:color w:val="000000" w:themeColor="text1"/>
          <w:sz w:val="20"/>
          <w:szCs w:val="20"/>
          <w:lang w:val="en-US"/>
        </w:rPr>
        <w:t xml:space="preserve"> item on NR coverage enhancement</w:t>
      </w:r>
      <w:r w:rsidR="00C66594">
        <w:rPr>
          <w:color w:val="000000" w:themeColor="text1"/>
          <w:sz w:val="20"/>
          <w:szCs w:val="20"/>
          <w:lang w:val="en-US"/>
        </w:rPr>
        <w:t xml:space="preserve"> </w:t>
      </w:r>
      <w:r w:rsidR="008618C9">
        <w:rPr>
          <w:color w:val="000000" w:themeColor="text1"/>
          <w:sz w:val="20"/>
          <w:szCs w:val="20"/>
          <w:lang w:val="en-US"/>
        </w:rPr>
        <w:t xml:space="preserve">was </w:t>
      </w:r>
      <w:r w:rsidR="00023B83">
        <w:rPr>
          <w:color w:val="000000" w:themeColor="text1"/>
          <w:sz w:val="20"/>
          <w:szCs w:val="20"/>
          <w:lang w:val="en-US"/>
        </w:rPr>
        <w:t>approved</w:t>
      </w:r>
      <w:r w:rsidR="00C41E36">
        <w:rPr>
          <w:color w:val="000000" w:themeColor="text1"/>
          <w:sz w:val="20"/>
          <w:szCs w:val="20"/>
          <w:lang w:val="en-US"/>
        </w:rPr>
        <w:t xml:space="preserve"> in [1]</w:t>
      </w:r>
      <w:r w:rsidR="008618C9">
        <w:rPr>
          <w:color w:val="000000" w:themeColor="text1"/>
          <w:sz w:val="20"/>
          <w:szCs w:val="20"/>
          <w:lang w:val="en-US"/>
        </w:rPr>
        <w:t xml:space="preserve">. </w:t>
      </w:r>
      <w:r w:rsidR="00023B83">
        <w:rPr>
          <w:color w:val="000000" w:themeColor="text1"/>
          <w:sz w:val="20"/>
          <w:szCs w:val="20"/>
          <w:lang w:val="en-US"/>
        </w:rPr>
        <w:t xml:space="preserve">The </w:t>
      </w:r>
      <w:r w:rsidR="00C66594">
        <w:rPr>
          <w:color w:val="000000" w:themeColor="text1"/>
          <w:sz w:val="20"/>
          <w:szCs w:val="20"/>
          <w:lang w:val="en-US"/>
        </w:rPr>
        <w:t xml:space="preserve">objectives of this </w:t>
      </w:r>
      <w:r w:rsidR="00981F78">
        <w:rPr>
          <w:rFonts w:hint="eastAsia"/>
          <w:color w:val="000000" w:themeColor="text1"/>
          <w:sz w:val="20"/>
          <w:szCs w:val="20"/>
          <w:lang w:val="en-US"/>
        </w:rPr>
        <w:t>work</w:t>
      </w:r>
      <w:r w:rsidR="00981F78">
        <w:rPr>
          <w:color w:val="000000" w:themeColor="text1"/>
          <w:sz w:val="20"/>
          <w:szCs w:val="20"/>
          <w:lang w:val="en-US"/>
        </w:rPr>
        <w:t xml:space="preserve"> </w:t>
      </w:r>
      <w:r w:rsidR="00C66594">
        <w:rPr>
          <w:color w:val="000000" w:themeColor="text1"/>
          <w:sz w:val="20"/>
          <w:szCs w:val="20"/>
          <w:lang w:val="en-US"/>
        </w:rPr>
        <w:t xml:space="preserve">item are </w:t>
      </w:r>
      <w:r w:rsidR="00423332">
        <w:rPr>
          <w:color w:val="000000" w:themeColor="text1"/>
          <w:sz w:val="20"/>
          <w:szCs w:val="20"/>
          <w:lang w:val="en-US"/>
        </w:rPr>
        <w:t>to improve the coverage of PUSCH channel and PUCCH channel</w:t>
      </w:r>
      <w:r w:rsidR="00023B83">
        <w:rPr>
          <w:color w:val="000000" w:themeColor="text1"/>
          <w:sz w:val="20"/>
          <w:szCs w:val="20"/>
          <w:lang w:val="en-US"/>
        </w:rPr>
        <w:t>.</w:t>
      </w:r>
      <w:r w:rsidR="00423332">
        <w:rPr>
          <w:color w:val="000000" w:themeColor="text1"/>
          <w:sz w:val="20"/>
          <w:szCs w:val="20"/>
          <w:lang w:val="en-US"/>
        </w:rPr>
        <w:t xml:space="preserve"> </w:t>
      </w:r>
    </w:p>
    <w:p w14:paraId="1B01B520" w14:textId="1007B642" w:rsidR="000D28E5" w:rsidRPr="000D28E5" w:rsidRDefault="00423332" w:rsidP="000D28E5">
      <w:pPr>
        <w:spacing w:after="120"/>
        <w:rPr>
          <w:color w:val="000000" w:themeColor="text1"/>
          <w:sz w:val="20"/>
          <w:szCs w:val="20"/>
          <w:lang w:val="en-GB"/>
        </w:rPr>
      </w:pPr>
      <w:r>
        <w:rPr>
          <w:color w:val="000000" w:themeColor="text1"/>
          <w:sz w:val="20"/>
          <w:szCs w:val="20"/>
          <w:lang w:val="en-US"/>
        </w:rPr>
        <w:t xml:space="preserve">In addition, another WI </w:t>
      </w:r>
      <w:r w:rsidRPr="00423332">
        <w:rPr>
          <w:color w:val="000000" w:themeColor="text1"/>
          <w:sz w:val="20"/>
          <w:szCs w:val="20"/>
          <w:lang w:val="en-GB"/>
        </w:rPr>
        <w:t>on support of reduced capability NR devices</w:t>
      </w:r>
      <w:r>
        <w:rPr>
          <w:color w:val="000000" w:themeColor="text1"/>
          <w:sz w:val="20"/>
          <w:szCs w:val="20"/>
          <w:lang w:val="en-GB"/>
        </w:rPr>
        <w:t xml:space="preserve"> was agreed in [2]</w:t>
      </w:r>
      <w:r w:rsidR="000D28E5">
        <w:rPr>
          <w:color w:val="000000" w:themeColor="text1"/>
          <w:sz w:val="20"/>
          <w:szCs w:val="20"/>
          <w:lang w:val="en-GB"/>
        </w:rPr>
        <w:t>.</w:t>
      </w:r>
      <w:r w:rsidR="002B0A6C">
        <w:rPr>
          <w:color w:val="000000" w:themeColor="text1"/>
          <w:sz w:val="20"/>
          <w:szCs w:val="20"/>
          <w:lang w:val="en-GB"/>
        </w:rPr>
        <w:t xml:space="preserve"> </w:t>
      </w:r>
      <w:r w:rsidR="000D28E5">
        <w:rPr>
          <w:color w:val="000000" w:themeColor="text1"/>
          <w:sz w:val="20"/>
          <w:szCs w:val="20"/>
          <w:lang w:val="en-GB"/>
        </w:rPr>
        <w:t>O</w:t>
      </w:r>
      <w:r w:rsidR="002B0A6C">
        <w:rPr>
          <w:color w:val="000000" w:themeColor="text1"/>
          <w:sz w:val="20"/>
          <w:szCs w:val="20"/>
          <w:lang w:val="en-GB"/>
        </w:rPr>
        <w:t>ne open issue</w:t>
      </w:r>
      <w:r w:rsidR="000D28E5">
        <w:rPr>
          <w:color w:val="000000" w:themeColor="text1"/>
          <w:sz w:val="20"/>
          <w:szCs w:val="20"/>
          <w:lang w:val="en-GB"/>
        </w:rPr>
        <w:t xml:space="preserve"> for this WI</w:t>
      </w:r>
      <w:r w:rsidR="002B0A6C">
        <w:rPr>
          <w:color w:val="000000" w:themeColor="text1"/>
          <w:sz w:val="20"/>
          <w:szCs w:val="20"/>
          <w:lang w:val="en-GB"/>
        </w:rPr>
        <w:t xml:space="preserve"> is how to handle the coverage recovery for </w:t>
      </w:r>
      <w:proofErr w:type="spellStart"/>
      <w:r w:rsidR="002B0A6C">
        <w:rPr>
          <w:color w:val="000000" w:themeColor="text1"/>
          <w:sz w:val="20"/>
          <w:szCs w:val="20"/>
          <w:lang w:val="en-GB"/>
        </w:rPr>
        <w:t>RedCap</w:t>
      </w:r>
      <w:proofErr w:type="spellEnd"/>
      <w:r w:rsidR="002B0A6C">
        <w:rPr>
          <w:color w:val="000000" w:themeColor="text1"/>
          <w:sz w:val="20"/>
          <w:szCs w:val="20"/>
          <w:lang w:val="en-GB"/>
        </w:rPr>
        <w:t xml:space="preserve"> </w:t>
      </w:r>
      <w:r w:rsidR="00AF63D6">
        <w:rPr>
          <w:color w:val="000000" w:themeColor="text1"/>
          <w:sz w:val="20"/>
          <w:szCs w:val="20"/>
          <w:lang w:val="en-GB"/>
        </w:rPr>
        <w:t>device</w:t>
      </w:r>
      <w:r w:rsidR="002B0A6C">
        <w:rPr>
          <w:color w:val="000000" w:themeColor="text1"/>
          <w:sz w:val="20"/>
          <w:szCs w:val="20"/>
          <w:lang w:val="en-GB"/>
        </w:rPr>
        <w:t>.</w:t>
      </w:r>
    </w:p>
    <w:tbl>
      <w:tblPr>
        <w:tblStyle w:val="TableGrid"/>
        <w:tblW w:w="0" w:type="auto"/>
        <w:tblLook w:val="04A0" w:firstRow="1" w:lastRow="0" w:firstColumn="1" w:lastColumn="0" w:noHBand="0" w:noVBand="1"/>
      </w:tblPr>
      <w:tblGrid>
        <w:gridCol w:w="9629"/>
      </w:tblGrid>
      <w:tr w:rsidR="000D28E5" w14:paraId="228E2ACC" w14:textId="77777777" w:rsidTr="000D28E5">
        <w:tc>
          <w:tcPr>
            <w:tcW w:w="9629" w:type="dxa"/>
          </w:tcPr>
          <w:p w14:paraId="1260B1B5" w14:textId="22A6B5B7" w:rsidR="000D28E5" w:rsidRPr="000D28E5" w:rsidRDefault="000D28E5" w:rsidP="000D28E5">
            <w:pPr>
              <w:pStyle w:val="B1"/>
              <w:numPr>
                <w:ilvl w:val="0"/>
                <w:numId w:val="17"/>
              </w:numPr>
              <w:overflowPunct w:val="0"/>
              <w:autoSpaceDE w:val="0"/>
              <w:autoSpaceDN w:val="0"/>
              <w:adjustRightInd w:val="0"/>
              <w:spacing w:after="180"/>
              <w:textAlignment w:val="baseline"/>
              <w:rPr>
                <w:rFonts w:eastAsia="SimSun"/>
                <w:sz w:val="20"/>
                <w:szCs w:val="20"/>
                <w:lang w:val="en-US" w:eastAsia="ja-JP"/>
              </w:rPr>
            </w:pPr>
            <w:r w:rsidRPr="000D28E5">
              <w:rPr>
                <w:sz w:val="20"/>
                <w:szCs w:val="20"/>
              </w:rPr>
              <w:t>The appropriate WI for handling of any potential coverage recovery aspects related to RedCap UEs devices will be considered at RAN#91e.</w:t>
            </w:r>
          </w:p>
        </w:tc>
      </w:tr>
    </w:tbl>
    <w:p w14:paraId="275014D7" w14:textId="3C784C06" w:rsidR="0025389B" w:rsidRPr="002655D9" w:rsidRDefault="0025389B" w:rsidP="000D28E5">
      <w:pPr>
        <w:spacing w:before="120" w:after="120"/>
        <w:rPr>
          <w:rFonts w:eastAsia="MS Mincho"/>
          <w:sz w:val="20"/>
          <w:szCs w:val="20"/>
          <w:lang w:val="en-US"/>
        </w:rPr>
      </w:pPr>
      <w:r w:rsidRPr="00FB6A81">
        <w:rPr>
          <w:rFonts w:eastAsia="MS Mincho"/>
          <w:sz w:val="20"/>
          <w:szCs w:val="20"/>
          <w:lang w:eastAsia="ja-JP"/>
        </w:rPr>
        <w:t xml:space="preserve">In this contribution, we </w:t>
      </w:r>
      <w:r w:rsidR="00023B83">
        <w:rPr>
          <w:rFonts w:eastAsia="MS Mincho"/>
          <w:sz w:val="20"/>
          <w:szCs w:val="20"/>
          <w:lang w:val="en-US" w:eastAsia="ja-JP"/>
        </w:rPr>
        <w:t xml:space="preserve">provide our views on </w:t>
      </w:r>
      <w:r w:rsidR="000D28E5">
        <w:rPr>
          <w:color w:val="000000" w:themeColor="text1"/>
          <w:sz w:val="20"/>
          <w:szCs w:val="20"/>
          <w:lang w:val="en-GB"/>
        </w:rPr>
        <w:t xml:space="preserve">how to treat this </w:t>
      </w:r>
      <w:proofErr w:type="spellStart"/>
      <w:r w:rsidR="000D28E5">
        <w:rPr>
          <w:color w:val="000000" w:themeColor="text1"/>
          <w:sz w:val="20"/>
          <w:szCs w:val="20"/>
          <w:lang w:val="en-GB"/>
        </w:rPr>
        <w:t>RedCap</w:t>
      </w:r>
      <w:proofErr w:type="spellEnd"/>
      <w:r w:rsidR="000D28E5">
        <w:rPr>
          <w:color w:val="000000" w:themeColor="text1"/>
          <w:sz w:val="20"/>
          <w:szCs w:val="20"/>
          <w:lang w:val="en-GB"/>
        </w:rPr>
        <w:t xml:space="preserve"> left issue</w:t>
      </w:r>
      <w:r w:rsidR="00023B83">
        <w:rPr>
          <w:rFonts w:eastAsia="MS Mincho"/>
          <w:sz w:val="20"/>
          <w:szCs w:val="20"/>
          <w:lang w:val="en-US" w:eastAsia="ja-JP"/>
        </w:rPr>
        <w:t>.</w:t>
      </w:r>
    </w:p>
    <w:p w14:paraId="57F74D79" w14:textId="6803CBCA" w:rsidR="002A3F84" w:rsidRDefault="00023B83" w:rsidP="00BF3ED6">
      <w:pPr>
        <w:pStyle w:val="Heading1"/>
        <w:rPr>
          <w:rFonts w:cs="Arial"/>
          <w:bCs/>
          <w:lang w:val="en-US" w:eastAsia="zh-CN"/>
        </w:rPr>
      </w:pPr>
      <w:r>
        <w:rPr>
          <w:rFonts w:cs="Arial"/>
          <w:bCs/>
          <w:lang w:val="en-US" w:eastAsia="zh-CN"/>
        </w:rPr>
        <w:t xml:space="preserve">Discussion </w:t>
      </w:r>
    </w:p>
    <w:p w14:paraId="74ADF73F" w14:textId="7CE2C422" w:rsidR="00F632F4" w:rsidRDefault="008B4A43" w:rsidP="00F632F4">
      <w:pPr>
        <w:pStyle w:val="Heading2"/>
      </w:pPr>
      <w:r>
        <w:t>O</w:t>
      </w:r>
      <w:r w:rsidR="00F632F4">
        <w:t xml:space="preserve">n coverage recovery for </w:t>
      </w:r>
      <w:proofErr w:type="spellStart"/>
      <w:r w:rsidR="00F632F4">
        <w:t>RedCap</w:t>
      </w:r>
      <w:proofErr w:type="spellEnd"/>
      <w:r w:rsidR="00F632F4">
        <w:t xml:space="preserve"> </w:t>
      </w:r>
      <w:r w:rsidR="007C6097">
        <w:t>device</w:t>
      </w:r>
    </w:p>
    <w:p w14:paraId="7B4161FD" w14:textId="159BA587" w:rsidR="00F632F4" w:rsidRPr="00B63939" w:rsidRDefault="00FE145C" w:rsidP="00F632F4">
      <w:pPr>
        <w:spacing w:before="120" w:after="120"/>
        <w:rPr>
          <w:color w:val="000000"/>
          <w:sz w:val="20"/>
          <w:szCs w:val="20"/>
          <w:lang w:val="en-US"/>
        </w:rPr>
      </w:pPr>
      <w:r>
        <w:rPr>
          <w:color w:val="000000"/>
          <w:sz w:val="20"/>
          <w:szCs w:val="20"/>
          <w:lang w:val="en-US"/>
        </w:rPr>
        <w:t>O</w:t>
      </w:r>
      <w:r w:rsidR="00F632F4">
        <w:rPr>
          <w:color w:val="000000"/>
          <w:sz w:val="20"/>
          <w:szCs w:val="20"/>
          <w:lang w:val="en-US"/>
        </w:rPr>
        <w:t xml:space="preserve">ne of objectives for </w:t>
      </w:r>
      <w:proofErr w:type="spellStart"/>
      <w:r w:rsidR="00F632F4">
        <w:rPr>
          <w:color w:val="000000"/>
          <w:sz w:val="20"/>
          <w:szCs w:val="20"/>
          <w:lang w:val="en-US"/>
        </w:rPr>
        <w:t>RedCap</w:t>
      </w:r>
      <w:proofErr w:type="spellEnd"/>
      <w:r w:rsidR="001023E2">
        <w:rPr>
          <w:color w:val="000000"/>
          <w:sz w:val="20"/>
          <w:szCs w:val="20"/>
          <w:lang w:val="en-US"/>
        </w:rPr>
        <w:t xml:space="preserve"> SI</w:t>
      </w:r>
      <w:r w:rsidR="00F632F4">
        <w:rPr>
          <w:color w:val="000000"/>
          <w:sz w:val="20"/>
          <w:szCs w:val="20"/>
          <w:lang w:val="en-US"/>
        </w:rPr>
        <w:t xml:space="preserve"> is to study coverage recovery [3]. The coverage loss could be up to 3dB </w:t>
      </w:r>
      <w:r>
        <w:rPr>
          <w:color w:val="000000"/>
          <w:sz w:val="20"/>
          <w:szCs w:val="20"/>
          <w:lang w:val="en-US"/>
        </w:rPr>
        <w:t>due to</w:t>
      </w:r>
      <w:r w:rsidR="00F632F4">
        <w:rPr>
          <w:color w:val="000000"/>
          <w:sz w:val="20"/>
          <w:szCs w:val="20"/>
          <w:lang w:val="en-US"/>
        </w:rPr>
        <w:t xml:space="preserve"> reduced antenna efficiency.</w:t>
      </w:r>
    </w:p>
    <w:tbl>
      <w:tblPr>
        <w:tblStyle w:val="TableGrid"/>
        <w:tblW w:w="0" w:type="auto"/>
        <w:tblLook w:val="04A0" w:firstRow="1" w:lastRow="0" w:firstColumn="1" w:lastColumn="0" w:noHBand="0" w:noVBand="1"/>
      </w:tblPr>
      <w:tblGrid>
        <w:gridCol w:w="9629"/>
      </w:tblGrid>
      <w:tr w:rsidR="00F632F4" w14:paraId="40487AEE" w14:textId="77777777" w:rsidTr="0098697D">
        <w:tc>
          <w:tcPr>
            <w:tcW w:w="9629" w:type="dxa"/>
          </w:tcPr>
          <w:p w14:paraId="16593234" w14:textId="77777777" w:rsidR="00F632F4" w:rsidRPr="001C6FCB" w:rsidRDefault="00F632F4" w:rsidP="0098697D">
            <w:pPr>
              <w:rPr>
                <w:sz w:val="20"/>
                <w:szCs w:val="20"/>
                <w:lang w:val="en-US"/>
              </w:rPr>
            </w:pPr>
            <w:r w:rsidRPr="001C6FCB">
              <w:rPr>
                <w:sz w:val="20"/>
                <w:szCs w:val="20"/>
                <w:lang w:val="en-US"/>
              </w:rPr>
              <w:t>Study functionality that will enable the performance degradation of such complexity reduction to be mitigated or limited, including [RAN1]:</w:t>
            </w:r>
          </w:p>
          <w:p w14:paraId="76E7C223" w14:textId="77777777" w:rsidR="00F632F4" w:rsidRPr="001C6FCB" w:rsidRDefault="00F632F4" w:rsidP="0098697D">
            <w:pPr>
              <w:numPr>
                <w:ilvl w:val="0"/>
                <w:numId w:val="16"/>
              </w:numPr>
              <w:rPr>
                <w:sz w:val="20"/>
                <w:szCs w:val="20"/>
                <w:lang w:val="en-GB"/>
              </w:rPr>
            </w:pPr>
            <w:r w:rsidRPr="001C6FCB">
              <w:rPr>
                <w:sz w:val="20"/>
                <w:szCs w:val="20"/>
                <w:lang w:val="en-GB"/>
              </w:rPr>
              <w:t xml:space="preserve">Coverage recovery to compensate for potential coverage reduction due to the device complexity reduction. </w:t>
            </w:r>
          </w:p>
          <w:p w14:paraId="340FC355" w14:textId="77777777" w:rsidR="00F632F4" w:rsidRPr="001C6FCB" w:rsidRDefault="00F632F4" w:rsidP="0098697D">
            <w:pPr>
              <w:numPr>
                <w:ilvl w:val="1"/>
                <w:numId w:val="16"/>
              </w:numPr>
              <w:rPr>
                <w:sz w:val="20"/>
                <w:szCs w:val="20"/>
                <w:lang w:val="en-GB"/>
              </w:rPr>
            </w:pPr>
            <w:r w:rsidRPr="001C6FCB">
              <w:rPr>
                <w:sz w:val="20"/>
                <w:szCs w:val="20"/>
                <w:lang w:val="en-GB"/>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5BC56F37" w14:textId="77777777" w:rsidR="00F632F4" w:rsidRPr="001C6FCB" w:rsidRDefault="00F632F4" w:rsidP="0098697D">
            <w:pPr>
              <w:numPr>
                <w:ilvl w:val="0"/>
                <w:numId w:val="16"/>
              </w:numPr>
              <w:rPr>
                <w:sz w:val="20"/>
                <w:szCs w:val="20"/>
                <w:lang w:val="en-GB"/>
              </w:rPr>
            </w:pPr>
            <w:r w:rsidRPr="001C6FCB">
              <w:rPr>
                <w:sz w:val="20"/>
                <w:szCs w:val="20"/>
                <w:lang w:val="en-GB"/>
              </w:rPr>
              <w:t>The study includes evaluations of the impact to network capacity and spectral efficiency</w:t>
            </w:r>
          </w:p>
        </w:tc>
      </w:tr>
    </w:tbl>
    <w:p w14:paraId="7EEDF16E" w14:textId="4A2A1AD6" w:rsidR="00F632F4" w:rsidRDefault="007C6097" w:rsidP="00F632F4">
      <w:pPr>
        <w:spacing w:before="120" w:after="120"/>
        <w:rPr>
          <w:color w:val="000000"/>
          <w:sz w:val="20"/>
          <w:szCs w:val="20"/>
          <w:lang w:val="en-US"/>
        </w:rPr>
      </w:pPr>
      <w:r>
        <w:rPr>
          <w:color w:val="000000"/>
          <w:sz w:val="20"/>
          <w:szCs w:val="20"/>
          <w:lang w:val="en-US"/>
        </w:rPr>
        <w:t xml:space="preserve">In </w:t>
      </w:r>
      <w:proofErr w:type="spellStart"/>
      <w:r>
        <w:rPr>
          <w:color w:val="000000"/>
          <w:sz w:val="20"/>
          <w:szCs w:val="20"/>
          <w:lang w:val="en-US"/>
        </w:rPr>
        <w:t>RedCap</w:t>
      </w:r>
      <w:proofErr w:type="spellEnd"/>
      <w:r>
        <w:rPr>
          <w:color w:val="000000"/>
          <w:sz w:val="20"/>
          <w:szCs w:val="20"/>
          <w:lang w:val="en-US"/>
        </w:rPr>
        <w:t xml:space="preserve"> SI, the coverage recovery issue for </w:t>
      </w:r>
      <w:proofErr w:type="spellStart"/>
      <w:r>
        <w:rPr>
          <w:color w:val="000000"/>
          <w:sz w:val="20"/>
          <w:szCs w:val="20"/>
          <w:lang w:val="en-US"/>
        </w:rPr>
        <w:t>RedCap</w:t>
      </w:r>
      <w:proofErr w:type="spellEnd"/>
      <w:r>
        <w:rPr>
          <w:color w:val="000000"/>
          <w:sz w:val="20"/>
          <w:szCs w:val="20"/>
          <w:lang w:val="en-US"/>
        </w:rPr>
        <w:t xml:space="preserve"> device was extensively studied and evaluated. I</w:t>
      </w:r>
      <w:r w:rsidR="00F632F4">
        <w:rPr>
          <w:color w:val="000000"/>
          <w:sz w:val="20"/>
          <w:szCs w:val="20"/>
          <w:lang w:val="en-US"/>
        </w:rPr>
        <w:t>t concluded that the coverage loss is up to 3dB for PUSCH/Msg3 PUSCH. To keep the UL coverage as the normal UE, this additional 3dB loss need to be addressed.</w:t>
      </w:r>
    </w:p>
    <w:tbl>
      <w:tblPr>
        <w:tblStyle w:val="TableGrid"/>
        <w:tblW w:w="0" w:type="auto"/>
        <w:tblLook w:val="04A0" w:firstRow="1" w:lastRow="0" w:firstColumn="1" w:lastColumn="0" w:noHBand="0" w:noVBand="1"/>
      </w:tblPr>
      <w:tblGrid>
        <w:gridCol w:w="9629"/>
      </w:tblGrid>
      <w:tr w:rsidR="00F632F4" w14:paraId="79E95AF5" w14:textId="77777777" w:rsidTr="0098697D">
        <w:tc>
          <w:tcPr>
            <w:tcW w:w="9629" w:type="dxa"/>
          </w:tcPr>
          <w:p w14:paraId="0953F72F" w14:textId="77777777" w:rsidR="00F632F4" w:rsidRPr="00A838D9" w:rsidRDefault="00F632F4" w:rsidP="0098697D">
            <w:pPr>
              <w:rPr>
                <w:sz w:val="20"/>
                <w:szCs w:val="20"/>
                <w:lang w:val="en-US"/>
              </w:rPr>
            </w:pPr>
            <w:r w:rsidRPr="003814FB">
              <w:rPr>
                <w:sz w:val="20"/>
                <w:szCs w:val="20"/>
              </w:rPr>
              <w:t>For FR1:</w:t>
            </w:r>
            <w:r>
              <w:rPr>
                <w:sz w:val="20"/>
                <w:szCs w:val="20"/>
                <w:lang w:val="en-US"/>
              </w:rPr>
              <w:t>[4]</w:t>
            </w:r>
          </w:p>
          <w:p w14:paraId="753E810A" w14:textId="77777777" w:rsidR="00F632F4" w:rsidRPr="003814FB" w:rsidRDefault="00F632F4" w:rsidP="0098697D">
            <w:pPr>
              <w:pStyle w:val="B1"/>
              <w:rPr>
                <w:sz w:val="20"/>
                <w:szCs w:val="20"/>
              </w:rPr>
            </w:pPr>
            <w:r w:rsidRPr="003814FB">
              <w:rPr>
                <w:sz w:val="20"/>
                <w:szCs w:val="20"/>
              </w:rPr>
              <w:t>-</w:t>
            </w:r>
            <w:r w:rsidRPr="003814FB">
              <w:rPr>
                <w:sz w:val="20"/>
                <w:szCs w:val="20"/>
              </w:rPr>
              <w:tab/>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tc>
      </w:tr>
    </w:tbl>
    <w:p w14:paraId="3FBA9B66" w14:textId="339DDD0C" w:rsidR="00F632F4" w:rsidRDefault="008B4A43" w:rsidP="00F632F4">
      <w:pPr>
        <w:pStyle w:val="Heading2"/>
      </w:pPr>
      <w:r>
        <w:t>O</w:t>
      </w:r>
      <w:r w:rsidR="00F632F4">
        <w:t>n the scope of coverage enhancement WI</w:t>
      </w:r>
    </w:p>
    <w:p w14:paraId="44914490" w14:textId="77777777" w:rsidR="00C83DF5" w:rsidRDefault="00290F3B" w:rsidP="006D72FE">
      <w:pPr>
        <w:rPr>
          <w:sz w:val="20"/>
          <w:szCs w:val="20"/>
          <w:lang w:val="en-US"/>
        </w:rPr>
      </w:pPr>
      <w:r>
        <w:rPr>
          <w:sz w:val="20"/>
          <w:szCs w:val="20"/>
          <w:lang w:val="en-US"/>
        </w:rPr>
        <w:t xml:space="preserve">Rel.17 NR coverage enhancement WI </w:t>
      </w:r>
      <w:r w:rsidR="00DC15B8">
        <w:rPr>
          <w:sz w:val="20"/>
          <w:szCs w:val="20"/>
          <w:lang w:val="en-US"/>
        </w:rPr>
        <w:t>is targeting to</w:t>
      </w:r>
      <w:r>
        <w:rPr>
          <w:sz w:val="20"/>
          <w:szCs w:val="20"/>
          <w:lang w:val="en-US"/>
        </w:rPr>
        <w:t xml:space="preserve"> improve the PUSCH coverage, PUCCH coverage and Msg3 PUSCH coverage.</w:t>
      </w:r>
    </w:p>
    <w:p w14:paraId="656BE747" w14:textId="77777777" w:rsidR="00C83DF5" w:rsidRDefault="00351E13" w:rsidP="00C83DF5">
      <w:pPr>
        <w:spacing w:before="120"/>
        <w:rPr>
          <w:sz w:val="20"/>
          <w:szCs w:val="20"/>
          <w:lang w:val="en-US"/>
        </w:rPr>
      </w:pPr>
      <w:r>
        <w:rPr>
          <w:sz w:val="20"/>
          <w:szCs w:val="20"/>
          <w:lang w:val="en-US"/>
        </w:rPr>
        <w:lastRenderedPageBreak/>
        <w:t xml:space="preserve">For PUSCH coverage enhancement, the following techniques will be specified, including increasing the maximum repetition number for PUSCH repetition type A, TB processing over multi-slot PUSCH, joint channel estimation. </w:t>
      </w:r>
    </w:p>
    <w:p w14:paraId="189AC5AF" w14:textId="77777777" w:rsidR="00C83DF5" w:rsidRDefault="006D72FE" w:rsidP="00C83DF5">
      <w:pPr>
        <w:spacing w:before="120"/>
        <w:rPr>
          <w:sz w:val="20"/>
          <w:szCs w:val="20"/>
          <w:lang w:val="en-US"/>
        </w:rPr>
      </w:pPr>
      <w:r>
        <w:rPr>
          <w:sz w:val="20"/>
          <w:szCs w:val="20"/>
          <w:lang w:val="en-US"/>
        </w:rPr>
        <w:t xml:space="preserve">In </w:t>
      </w:r>
      <w:proofErr w:type="spellStart"/>
      <w:r>
        <w:rPr>
          <w:sz w:val="20"/>
          <w:szCs w:val="20"/>
          <w:lang w:val="en-US"/>
        </w:rPr>
        <w:t>RedCap</w:t>
      </w:r>
      <w:proofErr w:type="spellEnd"/>
      <w:r>
        <w:rPr>
          <w:sz w:val="20"/>
          <w:szCs w:val="20"/>
          <w:lang w:val="en-US"/>
        </w:rPr>
        <w:t xml:space="preserve"> study,</w:t>
      </w:r>
      <w:r w:rsidR="00351E13">
        <w:rPr>
          <w:sz w:val="20"/>
          <w:szCs w:val="20"/>
          <w:lang w:val="en-US"/>
        </w:rPr>
        <w:t xml:space="preserve"> </w:t>
      </w:r>
      <w:r>
        <w:rPr>
          <w:sz w:val="20"/>
          <w:szCs w:val="20"/>
          <w:lang w:val="en-US"/>
        </w:rPr>
        <w:t>c</w:t>
      </w:r>
      <w:r w:rsidRPr="006D72FE">
        <w:rPr>
          <w:sz w:val="20"/>
          <w:szCs w:val="20"/>
        </w:rPr>
        <w:t>overage recovery for PUSCH data was studied from several aspects, including cross-slot or cross-repetition channel estimation, lower DM-RS density in time domain, enhancements on PUSCH repetition Type A and/or Type B, frequency hopping or BWP switching across a larger system bandwidth.</w:t>
      </w:r>
      <w:r>
        <w:rPr>
          <w:sz w:val="20"/>
          <w:szCs w:val="20"/>
          <w:lang w:val="en-US"/>
        </w:rPr>
        <w:t xml:space="preserve"> </w:t>
      </w:r>
    </w:p>
    <w:p w14:paraId="7ED2ADED" w14:textId="0F29FACC" w:rsidR="0028231A" w:rsidRPr="006D72FE" w:rsidRDefault="008C41ED" w:rsidP="0028231A">
      <w:pPr>
        <w:spacing w:before="120"/>
        <w:rPr>
          <w:sz w:val="20"/>
          <w:szCs w:val="20"/>
          <w:lang w:val="en-US"/>
        </w:rPr>
      </w:pPr>
      <w:r>
        <w:rPr>
          <w:sz w:val="20"/>
          <w:szCs w:val="20"/>
          <w:lang w:val="en-US"/>
        </w:rPr>
        <w:t>Comparing the schemes,</w:t>
      </w:r>
      <w:r w:rsidR="0028231A">
        <w:rPr>
          <w:sz w:val="20"/>
          <w:szCs w:val="20"/>
          <w:lang w:val="en-US"/>
        </w:rPr>
        <w:t xml:space="preserve"> </w:t>
      </w:r>
      <w:r>
        <w:rPr>
          <w:sz w:val="20"/>
          <w:szCs w:val="20"/>
          <w:lang w:val="en-US"/>
        </w:rPr>
        <w:t>i</w:t>
      </w:r>
      <w:r w:rsidR="0028231A">
        <w:rPr>
          <w:sz w:val="20"/>
          <w:szCs w:val="20"/>
          <w:lang w:val="en-US"/>
        </w:rPr>
        <w:t xml:space="preserve">t can be found that the techniques for coverage enhancement could be fully re-used for </w:t>
      </w:r>
      <w:proofErr w:type="spellStart"/>
      <w:r w:rsidR="0028231A">
        <w:rPr>
          <w:sz w:val="20"/>
          <w:szCs w:val="20"/>
          <w:lang w:val="en-US"/>
        </w:rPr>
        <w:t>RedCap</w:t>
      </w:r>
      <w:proofErr w:type="spellEnd"/>
      <w:r w:rsidR="0028231A">
        <w:rPr>
          <w:sz w:val="20"/>
          <w:szCs w:val="20"/>
          <w:lang w:val="en-US"/>
        </w:rPr>
        <w:t xml:space="preserve"> device to compensate the coverage loss. The </w:t>
      </w:r>
      <w:r w:rsidR="0028231A" w:rsidRPr="0028231A">
        <w:rPr>
          <w:sz w:val="20"/>
          <w:szCs w:val="20"/>
          <w:lang w:val="en-GB"/>
        </w:rPr>
        <w:t xml:space="preserve">coverage recovery for Redcap devices </w:t>
      </w:r>
      <w:r w:rsidR="0028231A">
        <w:rPr>
          <w:sz w:val="20"/>
          <w:szCs w:val="20"/>
          <w:lang w:val="en-GB"/>
        </w:rPr>
        <w:t xml:space="preserve">could be handled under Rel.17 coverage enhancement WI. In </w:t>
      </w:r>
      <w:r>
        <w:rPr>
          <w:sz w:val="20"/>
          <w:szCs w:val="20"/>
          <w:lang w:val="en-GB"/>
        </w:rPr>
        <w:t>add</w:t>
      </w:r>
      <w:r w:rsidR="00FE145C">
        <w:rPr>
          <w:sz w:val="20"/>
          <w:szCs w:val="20"/>
          <w:lang w:val="en-GB"/>
        </w:rPr>
        <w:t>i</w:t>
      </w:r>
      <w:r>
        <w:rPr>
          <w:sz w:val="20"/>
          <w:szCs w:val="20"/>
          <w:lang w:val="en-GB"/>
        </w:rPr>
        <w:t>tion</w:t>
      </w:r>
      <w:r w:rsidR="0028231A">
        <w:rPr>
          <w:sz w:val="20"/>
          <w:szCs w:val="20"/>
          <w:lang w:val="en-GB"/>
        </w:rPr>
        <w:t xml:space="preserve">, if it is handled under </w:t>
      </w:r>
      <w:proofErr w:type="spellStart"/>
      <w:r w:rsidR="0028231A">
        <w:rPr>
          <w:sz w:val="20"/>
          <w:szCs w:val="20"/>
          <w:lang w:val="en-US"/>
        </w:rPr>
        <w:t>RedCap</w:t>
      </w:r>
      <w:proofErr w:type="spellEnd"/>
      <w:r w:rsidR="0028231A">
        <w:rPr>
          <w:sz w:val="20"/>
          <w:szCs w:val="20"/>
          <w:lang w:val="en-US"/>
        </w:rPr>
        <w:t xml:space="preserve"> WI</w:t>
      </w:r>
      <w:r>
        <w:rPr>
          <w:sz w:val="20"/>
          <w:szCs w:val="20"/>
          <w:lang w:val="en-US"/>
        </w:rPr>
        <w:t>, i</w:t>
      </w:r>
      <w:r w:rsidR="0028231A">
        <w:rPr>
          <w:sz w:val="20"/>
          <w:szCs w:val="20"/>
          <w:lang w:val="en-US"/>
        </w:rPr>
        <w:t xml:space="preserve">t’s possibly the </w:t>
      </w:r>
      <w:proofErr w:type="spellStart"/>
      <w:r w:rsidR="0028231A">
        <w:rPr>
          <w:sz w:val="20"/>
          <w:szCs w:val="20"/>
          <w:lang w:val="en-US"/>
        </w:rPr>
        <w:t>RedCap</w:t>
      </w:r>
      <w:proofErr w:type="spellEnd"/>
      <w:r w:rsidR="0028231A">
        <w:rPr>
          <w:sz w:val="20"/>
          <w:szCs w:val="20"/>
          <w:lang w:val="en-US"/>
        </w:rPr>
        <w:t xml:space="preserve"> specific schemes, e.g., PUSCH repetition type B, BWP switching, could be specified. Defining device dependent schemes is not desirable .</w:t>
      </w:r>
    </w:p>
    <w:p w14:paraId="7DCF90F1" w14:textId="6A04DCDB" w:rsidR="0028231A" w:rsidRPr="0028231A" w:rsidRDefault="0028231A" w:rsidP="0028231A">
      <w:pPr>
        <w:spacing w:before="120"/>
        <w:jc w:val="center"/>
        <w:rPr>
          <w:b/>
          <w:bCs/>
          <w:sz w:val="20"/>
          <w:szCs w:val="20"/>
          <w:lang w:val="en-US"/>
        </w:rPr>
      </w:pPr>
      <w:r w:rsidRPr="0028231A">
        <w:rPr>
          <w:b/>
          <w:bCs/>
          <w:sz w:val="20"/>
          <w:szCs w:val="20"/>
          <w:lang w:val="en-US"/>
        </w:rPr>
        <w:t xml:space="preserve">Table 1: </w:t>
      </w:r>
      <w:r>
        <w:rPr>
          <w:b/>
          <w:bCs/>
          <w:sz w:val="20"/>
          <w:szCs w:val="20"/>
          <w:lang w:val="en-US"/>
        </w:rPr>
        <w:t>T</w:t>
      </w:r>
      <w:r w:rsidRPr="0028231A">
        <w:rPr>
          <w:b/>
          <w:bCs/>
          <w:sz w:val="20"/>
          <w:szCs w:val="20"/>
          <w:lang w:val="en-US"/>
        </w:rPr>
        <w:t xml:space="preserve">echniques comparison between coverage enhancement and </w:t>
      </w:r>
      <w:proofErr w:type="spellStart"/>
      <w:r w:rsidRPr="0028231A">
        <w:rPr>
          <w:b/>
          <w:bCs/>
          <w:sz w:val="20"/>
          <w:szCs w:val="20"/>
          <w:lang w:val="en-US"/>
        </w:rPr>
        <w:t>RedCap</w:t>
      </w:r>
      <w:proofErr w:type="spellEnd"/>
    </w:p>
    <w:tbl>
      <w:tblPr>
        <w:tblStyle w:val="TableGrid"/>
        <w:tblW w:w="0" w:type="auto"/>
        <w:tblLook w:val="04A0" w:firstRow="1" w:lastRow="0" w:firstColumn="1" w:lastColumn="0" w:noHBand="0" w:noVBand="1"/>
      </w:tblPr>
      <w:tblGrid>
        <w:gridCol w:w="4814"/>
        <w:gridCol w:w="4815"/>
      </w:tblGrid>
      <w:tr w:rsidR="006D72FE" w14:paraId="277483EF" w14:textId="77777777" w:rsidTr="006D72FE">
        <w:tc>
          <w:tcPr>
            <w:tcW w:w="4814" w:type="dxa"/>
          </w:tcPr>
          <w:p w14:paraId="270EBDA8" w14:textId="7CBE7EE6" w:rsidR="006D72FE" w:rsidRPr="006D72FE" w:rsidRDefault="006D72FE" w:rsidP="00F632F4">
            <w:pPr>
              <w:rPr>
                <w:sz w:val="20"/>
                <w:szCs w:val="20"/>
                <w:lang w:val="en-US"/>
              </w:rPr>
            </w:pPr>
            <w:r>
              <w:rPr>
                <w:sz w:val="20"/>
                <w:szCs w:val="20"/>
                <w:lang w:val="en-US"/>
              </w:rPr>
              <w:t>Coverage enhancement WI</w:t>
            </w:r>
          </w:p>
        </w:tc>
        <w:tc>
          <w:tcPr>
            <w:tcW w:w="4815" w:type="dxa"/>
          </w:tcPr>
          <w:p w14:paraId="7B8E9199" w14:textId="0D9123FB" w:rsidR="006D72FE" w:rsidRPr="006D72FE" w:rsidRDefault="006D72FE" w:rsidP="00F632F4">
            <w:pPr>
              <w:rPr>
                <w:sz w:val="20"/>
                <w:szCs w:val="20"/>
                <w:lang w:val="en-US"/>
              </w:rPr>
            </w:pPr>
            <w:proofErr w:type="spellStart"/>
            <w:r>
              <w:rPr>
                <w:sz w:val="20"/>
                <w:szCs w:val="20"/>
                <w:lang w:val="en-US"/>
              </w:rPr>
              <w:t>RedCap</w:t>
            </w:r>
            <w:proofErr w:type="spellEnd"/>
            <w:r>
              <w:rPr>
                <w:sz w:val="20"/>
                <w:szCs w:val="20"/>
                <w:lang w:val="en-US"/>
              </w:rPr>
              <w:t xml:space="preserve"> SI</w:t>
            </w:r>
          </w:p>
        </w:tc>
      </w:tr>
      <w:tr w:rsidR="006D72FE" w14:paraId="22AD8F77" w14:textId="77777777" w:rsidTr="006D72FE">
        <w:tc>
          <w:tcPr>
            <w:tcW w:w="4814" w:type="dxa"/>
          </w:tcPr>
          <w:p w14:paraId="21170381" w14:textId="77777777" w:rsidR="006D72FE" w:rsidRPr="00C83DF5" w:rsidRDefault="00C83DF5" w:rsidP="00C83DF5">
            <w:pPr>
              <w:pStyle w:val="ListParagraph"/>
              <w:numPr>
                <w:ilvl w:val="0"/>
                <w:numId w:val="18"/>
              </w:numPr>
              <w:rPr>
                <w:sz w:val="20"/>
                <w:szCs w:val="20"/>
              </w:rPr>
            </w:pPr>
            <w:r>
              <w:rPr>
                <w:sz w:val="20"/>
                <w:szCs w:val="20"/>
                <w:lang w:val="en-US"/>
              </w:rPr>
              <w:t xml:space="preserve">Increasing </w:t>
            </w:r>
            <w:r w:rsidRPr="00C83DF5">
              <w:rPr>
                <w:sz w:val="20"/>
                <w:szCs w:val="20"/>
                <w:lang w:val="en-US"/>
              </w:rPr>
              <w:t>the maximum repetition number for PUSCH repetition type A</w:t>
            </w:r>
          </w:p>
          <w:p w14:paraId="21F7D297" w14:textId="77777777" w:rsidR="00C83DF5" w:rsidRPr="00C83DF5" w:rsidRDefault="00C83DF5" w:rsidP="00C83DF5">
            <w:pPr>
              <w:pStyle w:val="ListParagraph"/>
              <w:numPr>
                <w:ilvl w:val="0"/>
                <w:numId w:val="18"/>
              </w:numPr>
              <w:rPr>
                <w:sz w:val="20"/>
                <w:szCs w:val="20"/>
              </w:rPr>
            </w:pPr>
            <w:r>
              <w:rPr>
                <w:sz w:val="20"/>
                <w:szCs w:val="20"/>
                <w:lang w:val="en-US"/>
              </w:rPr>
              <w:t>Joint channel estimation</w:t>
            </w:r>
          </w:p>
          <w:p w14:paraId="3B56A886" w14:textId="77777777" w:rsidR="00C83DF5" w:rsidRPr="00C83DF5" w:rsidRDefault="00C83DF5" w:rsidP="00C83DF5">
            <w:pPr>
              <w:pStyle w:val="ListParagraph"/>
              <w:numPr>
                <w:ilvl w:val="1"/>
                <w:numId w:val="18"/>
              </w:numPr>
              <w:rPr>
                <w:b/>
                <w:bCs/>
                <w:sz w:val="20"/>
                <w:szCs w:val="20"/>
                <w:lang w:val="en-US"/>
              </w:rPr>
            </w:pPr>
            <w:r w:rsidRPr="00C83DF5">
              <w:rPr>
                <w:sz w:val="20"/>
                <w:szCs w:val="20"/>
                <w:lang w:val="en-GB"/>
              </w:rPr>
              <w:t>Potential optimization of DMRS location/granularity in time domain</w:t>
            </w:r>
          </w:p>
          <w:p w14:paraId="5E522F46" w14:textId="4F582C2D" w:rsidR="00C83DF5" w:rsidRPr="00C83DF5" w:rsidRDefault="00C83DF5" w:rsidP="00C83DF5">
            <w:pPr>
              <w:pStyle w:val="ListParagraph"/>
              <w:numPr>
                <w:ilvl w:val="1"/>
                <w:numId w:val="18"/>
              </w:numPr>
              <w:rPr>
                <w:sz w:val="20"/>
                <w:szCs w:val="20"/>
                <w:lang w:val="en-GB"/>
              </w:rPr>
            </w:pPr>
            <w:r w:rsidRPr="00C83DF5">
              <w:rPr>
                <w:sz w:val="20"/>
                <w:szCs w:val="20"/>
                <w:lang w:val="en-GB"/>
              </w:rPr>
              <w:t xml:space="preserve">Inter-slot frequency hopping  </w:t>
            </w:r>
          </w:p>
          <w:p w14:paraId="3BF62A49" w14:textId="672A56D6" w:rsidR="00C83DF5" w:rsidRPr="00C83DF5" w:rsidRDefault="00C83DF5" w:rsidP="00C83DF5">
            <w:pPr>
              <w:pStyle w:val="ListParagraph"/>
              <w:numPr>
                <w:ilvl w:val="0"/>
                <w:numId w:val="18"/>
              </w:numPr>
              <w:rPr>
                <w:sz w:val="20"/>
                <w:szCs w:val="20"/>
              </w:rPr>
            </w:pPr>
            <w:r>
              <w:rPr>
                <w:sz w:val="20"/>
                <w:szCs w:val="20"/>
                <w:lang w:val="en-US"/>
              </w:rPr>
              <w:t>TB processing over multi-slot</w:t>
            </w:r>
          </w:p>
        </w:tc>
        <w:tc>
          <w:tcPr>
            <w:tcW w:w="4815" w:type="dxa"/>
          </w:tcPr>
          <w:p w14:paraId="497BD713" w14:textId="2DC954B9" w:rsidR="006D72FE" w:rsidRPr="00C83DF5" w:rsidRDefault="00C83DF5" w:rsidP="00C83DF5">
            <w:pPr>
              <w:pStyle w:val="ListParagraph"/>
              <w:numPr>
                <w:ilvl w:val="0"/>
                <w:numId w:val="18"/>
              </w:numPr>
              <w:rPr>
                <w:sz w:val="20"/>
                <w:szCs w:val="20"/>
              </w:rPr>
            </w:pPr>
            <w:r>
              <w:rPr>
                <w:sz w:val="20"/>
                <w:szCs w:val="20"/>
                <w:lang w:val="en-US"/>
              </w:rPr>
              <w:t xml:space="preserve">Enhancement on PUSCH repletion type A and/or </w:t>
            </w:r>
            <w:r w:rsidRPr="00C83DF5">
              <w:rPr>
                <w:color w:val="FF0000"/>
                <w:sz w:val="20"/>
                <w:szCs w:val="20"/>
                <w:lang w:val="en-US"/>
              </w:rPr>
              <w:t>Type B</w:t>
            </w:r>
          </w:p>
          <w:p w14:paraId="6462CAF8" w14:textId="3ED7CE80" w:rsidR="00C83DF5" w:rsidRPr="00C83DF5" w:rsidRDefault="00C83DF5" w:rsidP="00C83DF5">
            <w:pPr>
              <w:pStyle w:val="ListParagraph"/>
              <w:numPr>
                <w:ilvl w:val="0"/>
                <w:numId w:val="18"/>
              </w:numPr>
              <w:rPr>
                <w:sz w:val="20"/>
                <w:szCs w:val="20"/>
              </w:rPr>
            </w:pPr>
            <w:r>
              <w:rPr>
                <w:sz w:val="20"/>
                <w:szCs w:val="20"/>
                <w:lang w:val="en-US"/>
              </w:rPr>
              <w:t xml:space="preserve">Cross-slot/ </w:t>
            </w:r>
            <w:r w:rsidRPr="00C83DF5">
              <w:rPr>
                <w:color w:val="FF0000"/>
                <w:sz w:val="20"/>
                <w:szCs w:val="20"/>
                <w:lang w:val="en-US"/>
              </w:rPr>
              <w:t>cross</w:t>
            </w:r>
            <w:r>
              <w:rPr>
                <w:color w:val="FF0000"/>
                <w:sz w:val="20"/>
                <w:szCs w:val="20"/>
                <w:lang w:val="en-US"/>
              </w:rPr>
              <w:t>-</w:t>
            </w:r>
            <w:r w:rsidRPr="00C83DF5">
              <w:rPr>
                <w:color w:val="FF0000"/>
                <w:sz w:val="20"/>
                <w:szCs w:val="20"/>
                <w:lang w:val="en-US"/>
              </w:rPr>
              <w:t xml:space="preserve">repetition </w:t>
            </w:r>
            <w:r>
              <w:rPr>
                <w:sz w:val="20"/>
                <w:szCs w:val="20"/>
                <w:lang w:val="en-US"/>
              </w:rPr>
              <w:t>channel estimation</w:t>
            </w:r>
          </w:p>
          <w:p w14:paraId="6F56E99C" w14:textId="126B0D2E" w:rsidR="00C83DF5" w:rsidRPr="00C83DF5" w:rsidRDefault="00C83DF5" w:rsidP="00C83DF5">
            <w:pPr>
              <w:pStyle w:val="ListParagraph"/>
              <w:numPr>
                <w:ilvl w:val="0"/>
                <w:numId w:val="18"/>
              </w:numPr>
              <w:rPr>
                <w:sz w:val="20"/>
                <w:szCs w:val="20"/>
              </w:rPr>
            </w:pPr>
            <w:r>
              <w:rPr>
                <w:sz w:val="20"/>
                <w:szCs w:val="20"/>
                <w:lang w:val="en-US"/>
              </w:rPr>
              <w:t>L</w:t>
            </w:r>
            <w:r w:rsidRPr="006D72FE">
              <w:rPr>
                <w:sz w:val="20"/>
                <w:szCs w:val="20"/>
              </w:rPr>
              <w:t>ower DM-RS density in time domain</w:t>
            </w:r>
          </w:p>
          <w:p w14:paraId="13B03701" w14:textId="0AB07864" w:rsidR="00C83DF5" w:rsidRDefault="00C83DF5" w:rsidP="00C83DF5">
            <w:pPr>
              <w:pStyle w:val="ListParagraph"/>
              <w:numPr>
                <w:ilvl w:val="0"/>
                <w:numId w:val="18"/>
              </w:numPr>
              <w:rPr>
                <w:sz w:val="20"/>
                <w:szCs w:val="20"/>
              </w:rPr>
            </w:pPr>
            <w:r>
              <w:rPr>
                <w:sz w:val="20"/>
                <w:szCs w:val="20"/>
                <w:lang w:val="en-US"/>
              </w:rPr>
              <w:t>F</w:t>
            </w:r>
            <w:r>
              <w:rPr>
                <w:sz w:val="20"/>
                <w:szCs w:val="20"/>
              </w:rPr>
              <w:t>requency hopping</w:t>
            </w:r>
          </w:p>
          <w:p w14:paraId="6DC110C7" w14:textId="79707805" w:rsidR="00C83DF5" w:rsidRPr="00C83DF5" w:rsidRDefault="00C83DF5" w:rsidP="00C83DF5">
            <w:pPr>
              <w:pStyle w:val="ListParagraph"/>
              <w:numPr>
                <w:ilvl w:val="0"/>
                <w:numId w:val="18"/>
              </w:numPr>
              <w:rPr>
                <w:sz w:val="20"/>
                <w:szCs w:val="20"/>
              </w:rPr>
            </w:pPr>
            <w:r w:rsidRPr="00C83DF5">
              <w:rPr>
                <w:color w:val="FF0000"/>
                <w:sz w:val="20"/>
                <w:szCs w:val="20"/>
              </w:rPr>
              <w:t>BWP swi</w:t>
            </w:r>
            <w:r w:rsidR="0028231A">
              <w:rPr>
                <w:color w:val="FF0000"/>
                <w:sz w:val="20"/>
                <w:szCs w:val="20"/>
                <w:lang w:val="en-US"/>
              </w:rPr>
              <w:t>t</w:t>
            </w:r>
            <w:r w:rsidRPr="00C83DF5">
              <w:rPr>
                <w:color w:val="FF0000"/>
                <w:sz w:val="20"/>
                <w:szCs w:val="20"/>
              </w:rPr>
              <w:t xml:space="preserve">ching </w:t>
            </w:r>
          </w:p>
        </w:tc>
      </w:tr>
    </w:tbl>
    <w:p w14:paraId="4C8772BE" w14:textId="1EDDE54E" w:rsidR="00F632F4" w:rsidRDefault="00477194" w:rsidP="00DC15B8">
      <w:pPr>
        <w:spacing w:before="120"/>
        <w:rPr>
          <w:sz w:val="20"/>
          <w:szCs w:val="20"/>
          <w:lang w:val="en-US"/>
        </w:rPr>
      </w:pPr>
      <w:r>
        <w:rPr>
          <w:sz w:val="20"/>
          <w:szCs w:val="20"/>
          <w:lang w:val="en-US"/>
        </w:rPr>
        <w:t>To simplify the standardization</w:t>
      </w:r>
      <w:r w:rsidR="008C41ED">
        <w:rPr>
          <w:sz w:val="20"/>
          <w:szCs w:val="20"/>
          <w:lang w:val="en-US"/>
        </w:rPr>
        <w:t xml:space="preserve"> work</w:t>
      </w:r>
      <w:r>
        <w:rPr>
          <w:sz w:val="20"/>
          <w:szCs w:val="20"/>
          <w:lang w:val="en-US"/>
        </w:rPr>
        <w:t xml:space="preserve"> and avoid different solutions to be defined </w:t>
      </w:r>
      <w:r w:rsidR="0059330E">
        <w:rPr>
          <w:sz w:val="20"/>
          <w:szCs w:val="20"/>
          <w:lang w:val="en-US"/>
        </w:rPr>
        <w:t>under</w:t>
      </w:r>
      <w:r>
        <w:rPr>
          <w:sz w:val="20"/>
          <w:szCs w:val="20"/>
          <w:lang w:val="en-US"/>
        </w:rPr>
        <w:t xml:space="preserve"> different WIs, </w:t>
      </w:r>
      <w:r w:rsidR="0059330E">
        <w:rPr>
          <w:sz w:val="20"/>
          <w:szCs w:val="20"/>
          <w:lang w:val="en-US"/>
        </w:rPr>
        <w:t>it is preferred</w:t>
      </w:r>
      <w:r>
        <w:rPr>
          <w:sz w:val="20"/>
          <w:szCs w:val="20"/>
          <w:lang w:val="en-US"/>
        </w:rPr>
        <w:t xml:space="preserve"> the coverage recovery for </w:t>
      </w:r>
      <w:proofErr w:type="spellStart"/>
      <w:r>
        <w:rPr>
          <w:sz w:val="20"/>
          <w:szCs w:val="20"/>
          <w:lang w:val="en-US"/>
        </w:rPr>
        <w:t>RedCap</w:t>
      </w:r>
      <w:proofErr w:type="spellEnd"/>
      <w:r>
        <w:rPr>
          <w:sz w:val="20"/>
          <w:szCs w:val="20"/>
          <w:lang w:val="en-US"/>
        </w:rPr>
        <w:t xml:space="preserve"> </w:t>
      </w:r>
      <w:r w:rsidR="00DC15B8">
        <w:rPr>
          <w:sz w:val="20"/>
          <w:szCs w:val="20"/>
          <w:lang w:val="en-US"/>
        </w:rPr>
        <w:t>device</w:t>
      </w:r>
      <w:r>
        <w:rPr>
          <w:sz w:val="20"/>
          <w:szCs w:val="20"/>
          <w:lang w:val="en-US"/>
        </w:rPr>
        <w:t xml:space="preserve"> is</w:t>
      </w:r>
      <w:r w:rsidR="00DC15B8">
        <w:rPr>
          <w:sz w:val="20"/>
          <w:szCs w:val="20"/>
          <w:lang w:val="en-US"/>
        </w:rPr>
        <w:t xml:space="preserve"> to be</w:t>
      </w:r>
      <w:r>
        <w:rPr>
          <w:sz w:val="20"/>
          <w:szCs w:val="20"/>
          <w:lang w:val="en-US"/>
        </w:rPr>
        <w:t xml:space="preserve"> </w:t>
      </w:r>
      <w:r w:rsidR="008C41ED">
        <w:rPr>
          <w:sz w:val="20"/>
          <w:szCs w:val="20"/>
          <w:lang w:val="en-US"/>
        </w:rPr>
        <w:t>handled</w:t>
      </w:r>
      <w:r>
        <w:rPr>
          <w:sz w:val="20"/>
          <w:szCs w:val="20"/>
          <w:lang w:val="en-US"/>
        </w:rPr>
        <w:t xml:space="preserve"> </w:t>
      </w:r>
      <w:r w:rsidR="008C41ED">
        <w:rPr>
          <w:sz w:val="20"/>
          <w:szCs w:val="20"/>
          <w:lang w:val="en-US"/>
        </w:rPr>
        <w:t>in</w:t>
      </w:r>
      <w:r>
        <w:rPr>
          <w:sz w:val="20"/>
          <w:szCs w:val="20"/>
          <w:lang w:val="en-US"/>
        </w:rPr>
        <w:t xml:space="preserve"> Rel.17 coverage enhancement WI.</w:t>
      </w:r>
    </w:p>
    <w:p w14:paraId="54339A3C" w14:textId="77777777" w:rsidR="00477194" w:rsidRPr="00AA2D9F" w:rsidRDefault="00477194" w:rsidP="00477194">
      <w:pPr>
        <w:spacing w:before="120" w:after="120"/>
        <w:rPr>
          <w:b/>
          <w:bCs/>
          <w:color w:val="000000"/>
          <w:sz w:val="20"/>
          <w:szCs w:val="20"/>
          <w:lang w:val="en-GB"/>
        </w:rPr>
      </w:pPr>
      <w:r w:rsidRPr="00F6463A">
        <w:rPr>
          <w:b/>
          <w:bCs/>
          <w:color w:val="000000"/>
          <w:sz w:val="20"/>
          <w:szCs w:val="20"/>
          <w:lang w:val="en-US"/>
        </w:rPr>
        <w:t xml:space="preserve">Proposal 1: </w:t>
      </w:r>
      <w:r w:rsidRPr="00AA2D9F">
        <w:rPr>
          <w:b/>
          <w:bCs/>
          <w:color w:val="000000"/>
          <w:sz w:val="20"/>
          <w:szCs w:val="20"/>
          <w:lang w:val="en-GB"/>
        </w:rPr>
        <w:t xml:space="preserve">PUSCH/Msg3 coverage recovery for Redcap device is to be handled under Rel-17 NR coverage enhancement WI. </w:t>
      </w:r>
    </w:p>
    <w:p w14:paraId="2B29DD8E" w14:textId="7C3B075C" w:rsidR="00C66001" w:rsidRDefault="00477194" w:rsidP="000C074D">
      <w:pPr>
        <w:spacing w:before="120" w:after="120"/>
        <w:rPr>
          <w:color w:val="000000"/>
          <w:sz w:val="20"/>
          <w:szCs w:val="20"/>
          <w:lang w:val="en-US"/>
        </w:rPr>
      </w:pPr>
      <w:r>
        <w:rPr>
          <w:color w:val="000000"/>
          <w:sz w:val="20"/>
          <w:szCs w:val="20"/>
          <w:lang w:val="en-US"/>
        </w:rPr>
        <w:t xml:space="preserve">Corresponding updates </w:t>
      </w:r>
      <w:r w:rsidR="000E1E99">
        <w:rPr>
          <w:color w:val="000000"/>
          <w:sz w:val="20"/>
          <w:szCs w:val="20"/>
          <w:lang w:val="en-US"/>
        </w:rPr>
        <w:t>to</w:t>
      </w:r>
      <w:r>
        <w:rPr>
          <w:color w:val="000000"/>
          <w:sz w:val="20"/>
          <w:szCs w:val="20"/>
          <w:lang w:val="en-US"/>
        </w:rPr>
        <w:t xml:space="preserve"> </w:t>
      </w:r>
      <w:r w:rsidR="000E1E99">
        <w:rPr>
          <w:color w:val="000000"/>
          <w:sz w:val="20"/>
          <w:szCs w:val="20"/>
          <w:lang w:val="en-US"/>
        </w:rPr>
        <w:t xml:space="preserve">the </w:t>
      </w:r>
      <w:r>
        <w:rPr>
          <w:color w:val="000000"/>
          <w:sz w:val="20"/>
          <w:szCs w:val="20"/>
          <w:lang w:val="en-US"/>
        </w:rPr>
        <w:t>objective</w:t>
      </w:r>
      <w:r w:rsidR="000E1E99">
        <w:rPr>
          <w:color w:val="000000"/>
          <w:sz w:val="20"/>
          <w:szCs w:val="20"/>
          <w:lang w:val="en-US"/>
        </w:rPr>
        <w:t>s of coverage enhancement WI</w:t>
      </w:r>
      <w:r>
        <w:rPr>
          <w:color w:val="000000"/>
          <w:sz w:val="20"/>
          <w:szCs w:val="20"/>
          <w:lang w:val="en-US"/>
        </w:rPr>
        <w:t xml:space="preserve"> are showing below.</w:t>
      </w:r>
    </w:p>
    <w:tbl>
      <w:tblPr>
        <w:tblStyle w:val="TableGrid"/>
        <w:tblW w:w="0" w:type="auto"/>
        <w:tblLook w:val="04A0" w:firstRow="1" w:lastRow="0" w:firstColumn="1" w:lastColumn="0" w:noHBand="0" w:noVBand="1"/>
      </w:tblPr>
      <w:tblGrid>
        <w:gridCol w:w="9629"/>
      </w:tblGrid>
      <w:tr w:rsidR="00C66001" w:rsidRPr="00E439CF" w14:paraId="409B8CE2" w14:textId="77777777" w:rsidTr="00C66001">
        <w:tc>
          <w:tcPr>
            <w:tcW w:w="9629" w:type="dxa"/>
          </w:tcPr>
          <w:p w14:paraId="1B72DC16" w14:textId="77777777" w:rsidR="0055433A" w:rsidRPr="0055433A" w:rsidRDefault="0055433A" w:rsidP="0055433A">
            <w:pPr>
              <w:rPr>
                <w:bCs/>
                <w:sz w:val="20"/>
                <w:szCs w:val="20"/>
                <w:lang w:val="en-GB"/>
              </w:rPr>
            </w:pPr>
            <w:r w:rsidRPr="0055433A">
              <w:rPr>
                <w:bCs/>
                <w:sz w:val="20"/>
                <w:szCs w:val="20"/>
                <w:lang w:val="en-GB"/>
              </w:rPr>
              <w:t>The detailed objectives of the work item are as follows:</w:t>
            </w:r>
          </w:p>
          <w:p w14:paraId="2071FA4E" w14:textId="77777777" w:rsidR="0055433A" w:rsidRPr="0055433A" w:rsidRDefault="0055433A" w:rsidP="0055433A">
            <w:pPr>
              <w:numPr>
                <w:ilvl w:val="0"/>
                <w:numId w:val="15"/>
              </w:numPr>
              <w:rPr>
                <w:sz w:val="20"/>
                <w:szCs w:val="20"/>
                <w:lang w:val="en-US"/>
              </w:rPr>
            </w:pPr>
            <w:r w:rsidRPr="0055433A">
              <w:rPr>
                <w:sz w:val="20"/>
                <w:szCs w:val="20"/>
                <w:lang w:val="en-US"/>
              </w:rPr>
              <w:t>Specification of PUSCH enhancements [RAN1, RAN4]</w:t>
            </w:r>
          </w:p>
          <w:p w14:paraId="4F9C52A9" w14:textId="77777777" w:rsidR="0055433A" w:rsidRPr="0055433A" w:rsidRDefault="0055433A" w:rsidP="0055433A">
            <w:pPr>
              <w:numPr>
                <w:ilvl w:val="1"/>
                <w:numId w:val="15"/>
              </w:numPr>
              <w:rPr>
                <w:sz w:val="20"/>
                <w:szCs w:val="20"/>
                <w:lang w:val="en-GB"/>
              </w:rPr>
            </w:pPr>
            <w:proofErr w:type="spellStart"/>
            <w:r w:rsidRPr="0055433A">
              <w:rPr>
                <w:sz w:val="20"/>
                <w:szCs w:val="20"/>
                <w:lang w:val="en-GB"/>
              </w:rPr>
              <w:t>Speci</w:t>
            </w:r>
            <w:r w:rsidRPr="0055433A">
              <w:rPr>
                <w:sz w:val="20"/>
                <w:szCs w:val="20"/>
                <w:lang w:val="en-US"/>
              </w:rPr>
              <w:t>fy</w:t>
            </w:r>
            <w:proofErr w:type="spellEnd"/>
            <w:r w:rsidRPr="0055433A">
              <w:rPr>
                <w:sz w:val="20"/>
                <w:szCs w:val="20"/>
                <w:lang w:val="en-US"/>
              </w:rPr>
              <w:t xml:space="preserve"> the following mechanisms for </w:t>
            </w:r>
            <w:proofErr w:type="spellStart"/>
            <w:r w:rsidRPr="0055433A">
              <w:rPr>
                <w:sz w:val="20"/>
                <w:szCs w:val="20"/>
                <w:lang w:val="en-US"/>
              </w:rPr>
              <w:t>en</w:t>
            </w:r>
            <w:r w:rsidRPr="0055433A">
              <w:rPr>
                <w:sz w:val="20"/>
                <w:szCs w:val="20"/>
                <w:lang w:val="en-GB"/>
              </w:rPr>
              <w:t>hancements</w:t>
            </w:r>
            <w:proofErr w:type="spellEnd"/>
            <w:r w:rsidRPr="0055433A">
              <w:rPr>
                <w:sz w:val="20"/>
                <w:szCs w:val="20"/>
                <w:lang w:val="en-GB"/>
              </w:rPr>
              <w:t xml:space="preserve"> on PUSCH repetition type A [RAN1]</w:t>
            </w:r>
          </w:p>
          <w:p w14:paraId="3B1BEC72" w14:textId="77777777" w:rsidR="0055433A" w:rsidRPr="0055433A" w:rsidRDefault="0055433A" w:rsidP="0055433A">
            <w:pPr>
              <w:numPr>
                <w:ilvl w:val="2"/>
                <w:numId w:val="15"/>
              </w:numPr>
              <w:rPr>
                <w:sz w:val="20"/>
                <w:szCs w:val="20"/>
                <w:lang w:val="en-GB"/>
              </w:rPr>
            </w:pPr>
            <w:r w:rsidRPr="0055433A">
              <w:rPr>
                <w:sz w:val="20"/>
                <w:szCs w:val="20"/>
                <w:lang w:val="en-GB"/>
              </w:rPr>
              <w:t>Increasing the maximum number of repetitions up to a number to be determined during the course of the work.</w:t>
            </w:r>
          </w:p>
          <w:p w14:paraId="394A9D18" w14:textId="77777777" w:rsidR="0055433A" w:rsidRPr="0055433A" w:rsidRDefault="0055433A" w:rsidP="0055433A">
            <w:pPr>
              <w:numPr>
                <w:ilvl w:val="2"/>
                <w:numId w:val="15"/>
              </w:numPr>
              <w:rPr>
                <w:sz w:val="20"/>
                <w:szCs w:val="20"/>
                <w:lang w:val="en-GB"/>
              </w:rPr>
            </w:pPr>
            <w:r w:rsidRPr="0055433A">
              <w:rPr>
                <w:sz w:val="20"/>
                <w:szCs w:val="20"/>
                <w:lang w:val="en-GB"/>
              </w:rPr>
              <w:t>The number of repetitions counted on the basis of available UL slots.</w:t>
            </w:r>
          </w:p>
          <w:p w14:paraId="7E7966B9" w14:textId="77777777" w:rsidR="0055433A" w:rsidRPr="0055433A" w:rsidRDefault="0055433A" w:rsidP="0055433A">
            <w:pPr>
              <w:numPr>
                <w:ilvl w:val="1"/>
                <w:numId w:val="15"/>
              </w:numPr>
              <w:rPr>
                <w:sz w:val="20"/>
                <w:szCs w:val="20"/>
                <w:lang w:val="en-GB"/>
              </w:rPr>
            </w:pPr>
            <w:r w:rsidRPr="0055433A">
              <w:rPr>
                <w:sz w:val="20"/>
                <w:szCs w:val="20"/>
                <w:lang w:val="en-GB"/>
              </w:rPr>
              <w:t>Specify mechanism(s) to support TB processing over multi-slot PUSCH [RAN1]</w:t>
            </w:r>
          </w:p>
          <w:p w14:paraId="1266D294" w14:textId="77777777" w:rsidR="0055433A" w:rsidRPr="0055433A" w:rsidRDefault="0055433A" w:rsidP="0055433A">
            <w:pPr>
              <w:numPr>
                <w:ilvl w:val="2"/>
                <w:numId w:val="15"/>
              </w:numPr>
              <w:rPr>
                <w:sz w:val="20"/>
                <w:szCs w:val="20"/>
                <w:lang w:val="en-GB"/>
              </w:rPr>
            </w:pPr>
            <w:r w:rsidRPr="0055433A">
              <w:rPr>
                <w:sz w:val="20"/>
                <w:szCs w:val="20"/>
                <w:lang w:val="en-GB"/>
              </w:rPr>
              <w:t xml:space="preserve">TBS determined based on multiple slots and transmitted over multiple slots. </w:t>
            </w:r>
          </w:p>
          <w:p w14:paraId="0DA9258D" w14:textId="77777777" w:rsidR="0055433A" w:rsidRPr="0055433A" w:rsidRDefault="0055433A" w:rsidP="0055433A">
            <w:pPr>
              <w:numPr>
                <w:ilvl w:val="1"/>
                <w:numId w:val="15"/>
              </w:numPr>
              <w:rPr>
                <w:sz w:val="20"/>
                <w:szCs w:val="20"/>
                <w:lang w:val="en-GB"/>
              </w:rPr>
            </w:pPr>
            <w:r w:rsidRPr="0055433A">
              <w:rPr>
                <w:sz w:val="20"/>
                <w:szCs w:val="20"/>
                <w:lang w:val="en-GB"/>
              </w:rPr>
              <w:t>Specify mechanism(s) to enable joint channel estimation [RAN1, RAN4]</w:t>
            </w:r>
          </w:p>
          <w:p w14:paraId="2D124507" w14:textId="77777777" w:rsidR="0055433A" w:rsidRPr="0055433A" w:rsidRDefault="0055433A" w:rsidP="0055433A">
            <w:pPr>
              <w:numPr>
                <w:ilvl w:val="2"/>
                <w:numId w:val="15"/>
              </w:numPr>
              <w:rPr>
                <w:sz w:val="20"/>
                <w:szCs w:val="20"/>
                <w:lang w:val="en-GB"/>
              </w:rPr>
            </w:pPr>
            <w:r w:rsidRPr="0055433A">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55433A">
              <w:rPr>
                <w:sz w:val="20"/>
                <w:szCs w:val="20"/>
                <w:lang w:val="en-GB"/>
              </w:rPr>
              <w:t>necessary</w:t>
            </w:r>
            <w:proofErr w:type="gramEnd"/>
            <w:r w:rsidRPr="0055433A">
              <w:rPr>
                <w:sz w:val="20"/>
                <w:szCs w:val="20"/>
                <w:lang w:val="en-GB"/>
              </w:rPr>
              <w:t xml:space="preserve"> by RAN4 [RAN1, RAN4]</w:t>
            </w:r>
          </w:p>
          <w:p w14:paraId="30EED6DD" w14:textId="77777777" w:rsidR="0055433A" w:rsidRPr="0055433A" w:rsidRDefault="0055433A" w:rsidP="0055433A">
            <w:pPr>
              <w:numPr>
                <w:ilvl w:val="3"/>
                <w:numId w:val="15"/>
              </w:numPr>
              <w:rPr>
                <w:sz w:val="20"/>
                <w:szCs w:val="20"/>
                <w:lang w:val="en-GB"/>
              </w:rPr>
            </w:pPr>
            <w:r w:rsidRPr="0055433A">
              <w:rPr>
                <w:sz w:val="20"/>
                <w:szCs w:val="20"/>
                <w:lang w:val="en-GB"/>
              </w:rPr>
              <w:t>Potential optimization of DMRS location/granularity in time domain is not precluded</w:t>
            </w:r>
          </w:p>
          <w:p w14:paraId="55B5B466" w14:textId="77777777" w:rsidR="0055433A" w:rsidRPr="0055433A" w:rsidRDefault="0055433A" w:rsidP="0055433A">
            <w:pPr>
              <w:numPr>
                <w:ilvl w:val="2"/>
                <w:numId w:val="15"/>
              </w:numPr>
              <w:rPr>
                <w:sz w:val="20"/>
                <w:szCs w:val="20"/>
                <w:lang w:val="en-GB"/>
              </w:rPr>
            </w:pPr>
            <w:r w:rsidRPr="0055433A">
              <w:rPr>
                <w:sz w:val="20"/>
                <w:szCs w:val="20"/>
                <w:lang w:val="en-GB"/>
              </w:rPr>
              <w:t>Inter-slot frequency hopping with inter-slot bundling to enable joint channel estimation [RAN1]</w:t>
            </w:r>
          </w:p>
          <w:p w14:paraId="36D69E46" w14:textId="77777777" w:rsidR="0055433A" w:rsidRPr="0055433A" w:rsidRDefault="0055433A" w:rsidP="0055433A">
            <w:pPr>
              <w:numPr>
                <w:ilvl w:val="0"/>
                <w:numId w:val="15"/>
              </w:numPr>
              <w:rPr>
                <w:sz w:val="20"/>
                <w:szCs w:val="20"/>
                <w:lang w:val="en-US"/>
              </w:rPr>
            </w:pPr>
            <w:r w:rsidRPr="0055433A">
              <w:rPr>
                <w:rFonts w:hint="eastAsia"/>
                <w:sz w:val="20"/>
                <w:szCs w:val="20"/>
                <w:lang w:val="en-US"/>
              </w:rPr>
              <w:t>S</w:t>
            </w:r>
            <w:r w:rsidRPr="0055433A">
              <w:rPr>
                <w:sz w:val="20"/>
                <w:szCs w:val="20"/>
                <w:lang w:val="en-US"/>
              </w:rPr>
              <w:t>pecification of PUCCH enhancements [RAN1, RAN4]</w:t>
            </w:r>
          </w:p>
          <w:p w14:paraId="6282A883" w14:textId="77777777" w:rsidR="0055433A" w:rsidRPr="0055433A" w:rsidRDefault="0055433A" w:rsidP="0055433A">
            <w:pPr>
              <w:numPr>
                <w:ilvl w:val="1"/>
                <w:numId w:val="15"/>
              </w:numPr>
              <w:rPr>
                <w:sz w:val="20"/>
                <w:szCs w:val="20"/>
                <w:lang w:val="en-US"/>
              </w:rPr>
            </w:pPr>
            <w:r w:rsidRPr="0055433A">
              <w:rPr>
                <w:sz w:val="20"/>
                <w:szCs w:val="20"/>
                <w:lang w:val="en-US"/>
              </w:rPr>
              <w:t>Specify signaling mechanism to support d</w:t>
            </w:r>
            <w:proofErr w:type="spellStart"/>
            <w:r w:rsidRPr="0055433A">
              <w:rPr>
                <w:sz w:val="20"/>
                <w:szCs w:val="20"/>
                <w:lang w:val="en-GB"/>
              </w:rPr>
              <w:t>ynamic</w:t>
            </w:r>
            <w:proofErr w:type="spellEnd"/>
            <w:r w:rsidRPr="0055433A">
              <w:rPr>
                <w:sz w:val="20"/>
                <w:szCs w:val="20"/>
                <w:lang w:val="en-GB"/>
              </w:rPr>
              <w:t xml:space="preserve"> PUCCH repetition factor indication [RAN1]</w:t>
            </w:r>
          </w:p>
          <w:p w14:paraId="49879590" w14:textId="77777777" w:rsidR="0055433A" w:rsidRPr="0055433A" w:rsidRDefault="0055433A" w:rsidP="0055433A">
            <w:pPr>
              <w:numPr>
                <w:ilvl w:val="1"/>
                <w:numId w:val="15"/>
              </w:numPr>
              <w:rPr>
                <w:sz w:val="20"/>
                <w:szCs w:val="20"/>
                <w:lang w:val="en-US"/>
              </w:rPr>
            </w:pPr>
            <w:r w:rsidRPr="0055433A">
              <w:rPr>
                <w:sz w:val="20"/>
                <w:szCs w:val="20"/>
                <w:lang w:val="en-GB"/>
              </w:rPr>
              <w:lastRenderedPageBreak/>
              <w:t>Specify mechanism to support DMRS bundling across PUCCH repetitions [RAN1, RAN4]</w:t>
            </w:r>
          </w:p>
          <w:p w14:paraId="3D703779" w14:textId="77777777" w:rsidR="00C66001" w:rsidRDefault="0055433A" w:rsidP="0055433A">
            <w:pPr>
              <w:numPr>
                <w:ilvl w:val="0"/>
                <w:numId w:val="15"/>
              </w:numPr>
              <w:rPr>
                <w:sz w:val="20"/>
                <w:szCs w:val="20"/>
                <w:lang w:val="en-US"/>
              </w:rPr>
            </w:pPr>
            <w:r w:rsidRPr="0055433A">
              <w:rPr>
                <w:rFonts w:hint="eastAsia"/>
                <w:sz w:val="20"/>
                <w:szCs w:val="20"/>
                <w:lang w:val="en-US"/>
              </w:rPr>
              <w:t>S</w:t>
            </w:r>
            <w:r w:rsidRPr="0055433A">
              <w:rPr>
                <w:sz w:val="20"/>
                <w:szCs w:val="20"/>
                <w:lang w:val="en-US"/>
              </w:rPr>
              <w:t xml:space="preserve">pecify mechanism(s) to support Type A </w:t>
            </w:r>
            <w:r w:rsidRPr="0055433A">
              <w:rPr>
                <w:sz w:val="20"/>
                <w:szCs w:val="20"/>
                <w:lang w:val="en-GB"/>
              </w:rPr>
              <w:t>PUSCH repetitions for Msg3</w:t>
            </w:r>
            <w:r w:rsidRPr="0055433A">
              <w:rPr>
                <w:sz w:val="20"/>
                <w:szCs w:val="20"/>
                <w:lang w:val="en-US"/>
              </w:rPr>
              <w:t xml:space="preserve"> [RAN1]</w:t>
            </w:r>
          </w:p>
          <w:p w14:paraId="74C4E53F" w14:textId="5432553D" w:rsidR="008B4E0D" w:rsidRPr="006E5AC2" w:rsidRDefault="008B4E0D" w:rsidP="008B4E0D">
            <w:pPr>
              <w:ind w:left="360"/>
              <w:rPr>
                <w:sz w:val="20"/>
                <w:szCs w:val="20"/>
                <w:u w:val="single"/>
                <w:lang w:val="en-US"/>
              </w:rPr>
            </w:pPr>
            <w:r w:rsidRPr="006E5AC2">
              <w:rPr>
                <w:color w:val="FF0000"/>
                <w:sz w:val="20"/>
                <w:szCs w:val="20"/>
                <w:u w:val="single"/>
                <w:lang w:val="en-US"/>
              </w:rPr>
              <w:t xml:space="preserve">Note: </w:t>
            </w:r>
            <w:r w:rsidR="00FE145C" w:rsidRPr="006E5AC2">
              <w:rPr>
                <w:color w:val="FF0000"/>
                <w:sz w:val="20"/>
                <w:szCs w:val="20"/>
                <w:u w:val="single"/>
                <w:lang w:val="en-US"/>
              </w:rPr>
              <w:t>for PUSCH enhancement and Msg3 PUSCH repetition</w:t>
            </w:r>
            <w:r w:rsidR="00FE145C">
              <w:rPr>
                <w:color w:val="FF0000"/>
                <w:sz w:val="20"/>
                <w:szCs w:val="20"/>
                <w:u w:val="single"/>
                <w:lang w:val="en-US"/>
              </w:rPr>
              <w:t xml:space="preserve">, </w:t>
            </w:r>
            <w:r w:rsidRPr="006E5AC2">
              <w:rPr>
                <w:color w:val="FF0000"/>
                <w:sz w:val="20"/>
                <w:szCs w:val="20"/>
                <w:u w:val="single"/>
                <w:lang w:val="en-US"/>
              </w:rPr>
              <w:t>the</w:t>
            </w:r>
            <w:r w:rsidR="004655C9" w:rsidRPr="006E5AC2">
              <w:rPr>
                <w:color w:val="FF0000"/>
                <w:sz w:val="20"/>
                <w:szCs w:val="20"/>
                <w:u w:val="single"/>
                <w:lang w:val="en-US"/>
              </w:rPr>
              <w:t xml:space="preserve"> 3dB</w:t>
            </w:r>
            <w:r w:rsidRPr="006E5AC2">
              <w:rPr>
                <w:color w:val="FF0000"/>
                <w:sz w:val="20"/>
                <w:szCs w:val="20"/>
                <w:u w:val="single"/>
                <w:lang w:val="en-US"/>
              </w:rPr>
              <w:t xml:space="preserve"> coverage recovery for </w:t>
            </w:r>
            <w:proofErr w:type="spellStart"/>
            <w:r w:rsidRPr="006E5AC2">
              <w:rPr>
                <w:color w:val="FF0000"/>
                <w:sz w:val="20"/>
                <w:szCs w:val="20"/>
                <w:u w:val="single"/>
                <w:lang w:val="en-US"/>
              </w:rPr>
              <w:t>RedCap</w:t>
            </w:r>
            <w:proofErr w:type="spellEnd"/>
            <w:r w:rsidRPr="006E5AC2">
              <w:rPr>
                <w:color w:val="FF0000"/>
                <w:sz w:val="20"/>
                <w:szCs w:val="20"/>
                <w:u w:val="single"/>
                <w:lang w:val="en-US"/>
              </w:rPr>
              <w:t xml:space="preserve"> UE </w:t>
            </w:r>
            <w:r w:rsidR="000E1E99" w:rsidRPr="006E5AC2">
              <w:rPr>
                <w:color w:val="FF0000"/>
                <w:sz w:val="20"/>
                <w:szCs w:val="20"/>
                <w:u w:val="single"/>
                <w:lang w:val="en-US"/>
              </w:rPr>
              <w:t>is to be</w:t>
            </w:r>
            <w:r w:rsidRPr="006E5AC2">
              <w:rPr>
                <w:color w:val="FF0000"/>
                <w:sz w:val="20"/>
                <w:szCs w:val="20"/>
                <w:u w:val="single"/>
                <w:lang w:val="en-US"/>
              </w:rPr>
              <w:t xml:space="preserve"> considered</w:t>
            </w:r>
            <w:r w:rsidR="004655C9" w:rsidRPr="006E5AC2">
              <w:rPr>
                <w:color w:val="FF0000"/>
                <w:sz w:val="20"/>
                <w:szCs w:val="20"/>
                <w:u w:val="single"/>
                <w:lang w:val="en-US"/>
              </w:rPr>
              <w:t>.</w:t>
            </w:r>
          </w:p>
        </w:tc>
      </w:tr>
    </w:tbl>
    <w:p w14:paraId="1DE6452F" w14:textId="77777777" w:rsidR="00D12367" w:rsidRDefault="00D12367" w:rsidP="00D12367">
      <w:pPr>
        <w:pStyle w:val="Heading1"/>
      </w:pPr>
      <w:r>
        <w:lastRenderedPageBreak/>
        <w:t>Summary</w:t>
      </w:r>
    </w:p>
    <w:p w14:paraId="25F8D0AD" w14:textId="6F054FF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2E47F8">
        <w:rPr>
          <w:rFonts w:eastAsia="MS Mincho"/>
          <w:sz w:val="20"/>
          <w:szCs w:val="20"/>
          <w:lang w:val="en-US" w:eastAsia="ja-JP"/>
        </w:rPr>
        <w:t xml:space="preserve">scope of </w:t>
      </w:r>
      <w:r w:rsidR="009776BE">
        <w:rPr>
          <w:rFonts w:eastAsia="MS Mincho"/>
          <w:sz w:val="20"/>
          <w:szCs w:val="20"/>
          <w:lang w:val="en-US" w:eastAsia="ja-JP"/>
        </w:rPr>
        <w:t xml:space="preserve">NR </w:t>
      </w:r>
      <w:r w:rsidR="001D0C16">
        <w:rPr>
          <w:rFonts w:eastAsia="MS Mincho"/>
          <w:sz w:val="20"/>
          <w:szCs w:val="20"/>
          <w:lang w:val="en-US" w:eastAsia="ja-JP"/>
        </w:rPr>
        <w:t>coverage enhancement</w:t>
      </w:r>
      <w:r w:rsidR="005E1C7A">
        <w:rPr>
          <w:rFonts w:eastAsia="MS Mincho"/>
          <w:sz w:val="20"/>
          <w:szCs w:val="20"/>
          <w:lang w:val="en-US" w:eastAsia="ja-JP"/>
        </w:rPr>
        <w:t xml:space="preserve">s </w:t>
      </w:r>
      <w:r w:rsidR="009776BE">
        <w:rPr>
          <w:rFonts w:eastAsia="MS Mincho"/>
          <w:sz w:val="20"/>
          <w:szCs w:val="20"/>
          <w:lang w:val="en-US" w:eastAsia="ja-JP"/>
        </w:rPr>
        <w:t>work item</w:t>
      </w:r>
      <w:r w:rsidR="001D0C16">
        <w:rPr>
          <w:rFonts w:eastAsia="MS Mincho"/>
          <w:sz w:val="20"/>
          <w:szCs w:val="20"/>
          <w:lang w:val="en-US" w:eastAsia="ja-JP"/>
        </w:rPr>
        <w:t xml:space="preserve">, and </w:t>
      </w:r>
      <w:r w:rsidRPr="00447804">
        <w:rPr>
          <w:rFonts w:eastAsia="MS Mincho"/>
          <w:sz w:val="20"/>
          <w:szCs w:val="20"/>
          <w:lang w:eastAsia="ja-JP"/>
        </w:rPr>
        <w:t>have the following:</w:t>
      </w:r>
    </w:p>
    <w:p w14:paraId="214F9B7B" w14:textId="164DCB67" w:rsidR="00AA2D9F" w:rsidRPr="00AA2D9F" w:rsidRDefault="005140A2" w:rsidP="00AA2D9F">
      <w:pPr>
        <w:spacing w:before="120" w:after="120"/>
        <w:rPr>
          <w:b/>
          <w:bCs/>
          <w:color w:val="000000"/>
          <w:sz w:val="20"/>
          <w:szCs w:val="20"/>
          <w:lang w:val="en-GB"/>
        </w:rPr>
      </w:pPr>
      <w:r w:rsidRPr="00F6463A">
        <w:rPr>
          <w:b/>
          <w:bCs/>
          <w:color w:val="000000"/>
          <w:sz w:val="20"/>
          <w:szCs w:val="20"/>
          <w:lang w:val="en-US"/>
        </w:rPr>
        <w:t xml:space="preserve">Proposal 1: </w:t>
      </w:r>
      <w:r w:rsidR="00AA2D9F" w:rsidRPr="00AA2D9F">
        <w:rPr>
          <w:b/>
          <w:bCs/>
          <w:color w:val="000000"/>
          <w:sz w:val="20"/>
          <w:szCs w:val="20"/>
          <w:lang w:val="en-GB"/>
        </w:rPr>
        <w:t xml:space="preserve">PUSCH/Msg3 coverage recovery for Redcap device is to be handled under Rel-17 NR coverage enhancement WI. </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1FCAE945" w:rsidR="00120E8E" w:rsidRPr="00423332" w:rsidRDefault="00C41E36" w:rsidP="00120E8E">
      <w:pPr>
        <w:widowControl w:val="0"/>
        <w:numPr>
          <w:ilvl w:val="0"/>
          <w:numId w:val="5"/>
        </w:numPr>
        <w:jc w:val="both"/>
        <w:rPr>
          <w:sz w:val="20"/>
          <w:szCs w:val="20"/>
        </w:rPr>
      </w:pPr>
      <w:r w:rsidRPr="00C41E36">
        <w:rPr>
          <w:bCs/>
          <w:sz w:val="20"/>
          <w:szCs w:val="20"/>
          <w:lang w:val="en-GB"/>
        </w:rPr>
        <w:t>RP-202928</w:t>
      </w:r>
      <w:r w:rsidR="00120E8E" w:rsidRPr="007049A6">
        <w:rPr>
          <w:sz w:val="20"/>
          <w:szCs w:val="20"/>
        </w:rPr>
        <w:t>, “</w:t>
      </w:r>
      <w:r w:rsidR="008618C9">
        <w:rPr>
          <w:sz w:val="20"/>
          <w:szCs w:val="20"/>
          <w:lang w:val="en-US"/>
        </w:rPr>
        <w:t xml:space="preserve">New </w:t>
      </w:r>
      <w:r>
        <w:rPr>
          <w:sz w:val="20"/>
          <w:szCs w:val="20"/>
          <w:lang w:val="en-US"/>
        </w:rPr>
        <w:t>W</w:t>
      </w:r>
      <w:r w:rsidR="008618C9">
        <w:rPr>
          <w:sz w:val="20"/>
          <w:szCs w:val="20"/>
          <w:lang w:val="en-US"/>
        </w:rPr>
        <w:t>ID on NR coverage enhancement</w:t>
      </w:r>
      <w:r w:rsidR="00120E8E" w:rsidRPr="007049A6">
        <w:rPr>
          <w:sz w:val="20"/>
          <w:szCs w:val="20"/>
        </w:rPr>
        <w:t xml:space="preserve">”, </w:t>
      </w:r>
      <w:r w:rsidR="008618C9">
        <w:rPr>
          <w:sz w:val="20"/>
          <w:szCs w:val="20"/>
          <w:lang w:val="en-US"/>
        </w:rPr>
        <w:t>China Telecom</w:t>
      </w:r>
    </w:p>
    <w:p w14:paraId="4663BB3B" w14:textId="2AC6C6D9" w:rsidR="00423332" w:rsidRPr="00423332" w:rsidRDefault="00423332" w:rsidP="00423332">
      <w:pPr>
        <w:widowControl w:val="0"/>
        <w:numPr>
          <w:ilvl w:val="0"/>
          <w:numId w:val="5"/>
        </w:numPr>
        <w:jc w:val="both"/>
        <w:rPr>
          <w:bCs/>
          <w:sz w:val="20"/>
          <w:szCs w:val="20"/>
          <w:lang w:val="en-GB"/>
        </w:rPr>
      </w:pPr>
      <w:r>
        <w:rPr>
          <w:bCs/>
          <w:sz w:val="20"/>
          <w:szCs w:val="20"/>
          <w:lang w:val="en-GB"/>
        </w:rPr>
        <w:t xml:space="preserve">RP-202933, “New </w:t>
      </w:r>
      <w:r w:rsidRPr="00423332">
        <w:rPr>
          <w:bCs/>
          <w:sz w:val="20"/>
          <w:szCs w:val="20"/>
          <w:lang w:val="en-GB"/>
        </w:rPr>
        <w:t>WID on support of reduced capability NR devices</w:t>
      </w:r>
      <w:r>
        <w:rPr>
          <w:bCs/>
          <w:sz w:val="20"/>
          <w:szCs w:val="20"/>
          <w:lang w:val="en-GB"/>
        </w:rPr>
        <w:t>”, Ericsson</w:t>
      </w:r>
    </w:p>
    <w:p w14:paraId="3B60D0E0" w14:textId="2C0C46BC" w:rsidR="00C66001" w:rsidRPr="00A838D9" w:rsidRDefault="00C66001" w:rsidP="00120E8E">
      <w:pPr>
        <w:widowControl w:val="0"/>
        <w:numPr>
          <w:ilvl w:val="0"/>
          <w:numId w:val="5"/>
        </w:numPr>
        <w:jc w:val="both"/>
        <w:rPr>
          <w:sz w:val="20"/>
          <w:szCs w:val="20"/>
        </w:rPr>
      </w:pPr>
      <w:r>
        <w:rPr>
          <w:sz w:val="20"/>
          <w:szCs w:val="20"/>
          <w:lang w:val="en-US"/>
        </w:rPr>
        <w:t>R</w:t>
      </w:r>
      <w:r w:rsidR="001C6FCB">
        <w:rPr>
          <w:sz w:val="20"/>
          <w:szCs w:val="20"/>
          <w:lang w:val="en-US"/>
        </w:rPr>
        <w:t>P</w:t>
      </w:r>
      <w:r>
        <w:rPr>
          <w:sz w:val="20"/>
          <w:szCs w:val="20"/>
          <w:lang w:val="en-US"/>
        </w:rPr>
        <w:t>-20</w:t>
      </w:r>
      <w:r w:rsidR="001C6FCB">
        <w:rPr>
          <w:sz w:val="20"/>
          <w:szCs w:val="20"/>
          <w:lang w:val="en-US"/>
        </w:rPr>
        <w:t>1677</w:t>
      </w:r>
      <w:r>
        <w:rPr>
          <w:sz w:val="20"/>
          <w:szCs w:val="20"/>
          <w:lang w:val="en-US"/>
        </w:rPr>
        <w:t>, “</w:t>
      </w:r>
      <w:r w:rsidR="001C6FCB" w:rsidRPr="001C6FCB">
        <w:rPr>
          <w:bCs/>
          <w:sz w:val="20"/>
          <w:szCs w:val="20"/>
          <w:lang w:val="en-GB"/>
        </w:rPr>
        <w:t>Revised SID on Study on support of reduced capability NR devices</w:t>
      </w:r>
      <w:r>
        <w:rPr>
          <w:sz w:val="20"/>
          <w:szCs w:val="20"/>
          <w:lang w:val="en-US"/>
        </w:rPr>
        <w:t xml:space="preserve">”, </w:t>
      </w:r>
      <w:r w:rsidR="001C6FCB">
        <w:rPr>
          <w:sz w:val="20"/>
          <w:szCs w:val="20"/>
          <w:lang w:val="en-US"/>
        </w:rPr>
        <w:t>Ericsson</w:t>
      </w:r>
    </w:p>
    <w:p w14:paraId="6E0270B0" w14:textId="5C270EAA" w:rsidR="00A838D9" w:rsidRPr="00A838D9" w:rsidRDefault="00A838D9" w:rsidP="00A838D9">
      <w:pPr>
        <w:widowControl w:val="0"/>
        <w:numPr>
          <w:ilvl w:val="0"/>
          <w:numId w:val="5"/>
        </w:numPr>
        <w:jc w:val="both"/>
        <w:rPr>
          <w:sz w:val="20"/>
          <w:szCs w:val="20"/>
          <w:lang w:val="en-GB"/>
        </w:rPr>
      </w:pPr>
      <w:r w:rsidRPr="00A838D9">
        <w:rPr>
          <w:sz w:val="20"/>
          <w:szCs w:val="20"/>
          <w:lang w:val="en-US"/>
        </w:rPr>
        <w:t>TR38.875, “</w:t>
      </w:r>
      <w:r w:rsidRPr="00A838D9">
        <w:rPr>
          <w:sz w:val="20"/>
          <w:szCs w:val="20"/>
          <w:lang w:val="en-GB"/>
        </w:rPr>
        <w:t>Study on support of reduced capability NR devices</w:t>
      </w:r>
      <w:r w:rsidRPr="00A838D9">
        <w:rPr>
          <w:sz w:val="20"/>
          <w:szCs w:val="20"/>
          <w:lang w:val="en-US"/>
        </w:rPr>
        <w:t>”</w:t>
      </w:r>
    </w:p>
    <w:p w14:paraId="6BA8C48E" w14:textId="77777777" w:rsidR="00C66001" w:rsidRPr="003512F3" w:rsidRDefault="00C66001" w:rsidP="00C66001">
      <w:pPr>
        <w:widowControl w:val="0"/>
        <w:jc w:val="both"/>
        <w:rPr>
          <w:sz w:val="20"/>
          <w:szCs w:val="20"/>
        </w:rPr>
      </w:pPr>
    </w:p>
    <w:p w14:paraId="6097A96F" w14:textId="3B739F6C" w:rsidR="003512F3" w:rsidRPr="00685E25" w:rsidRDefault="003512F3" w:rsidP="003B1819">
      <w:pPr>
        <w:widowControl w:val="0"/>
        <w:ind w:left="420"/>
        <w:jc w:val="both"/>
        <w:rPr>
          <w:sz w:val="20"/>
          <w:szCs w:val="20"/>
        </w:rPr>
      </w:pPr>
    </w:p>
    <w:bookmarkEnd w:id="2"/>
    <w:bookmarkEnd w:id="3"/>
    <w:p w14:paraId="7AEADEDD" w14:textId="77777777" w:rsidR="002A3F84" w:rsidRPr="003526E8" w:rsidRDefault="002A3F84" w:rsidP="008B7B61">
      <w:pPr>
        <w:pStyle w:val="BodyText"/>
        <w:rPr>
          <w:rFonts w:eastAsia="SimSun"/>
          <w:sz w:val="20"/>
          <w:szCs w:val="20"/>
          <w:lang w:val="en-US"/>
        </w:rPr>
      </w:pPr>
    </w:p>
    <w:sectPr w:rsidR="002A3F84" w:rsidRPr="003526E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997A6" w14:textId="77777777" w:rsidR="00EF3CEB" w:rsidRDefault="00EF3CEB">
      <w:r>
        <w:separator/>
      </w:r>
    </w:p>
  </w:endnote>
  <w:endnote w:type="continuationSeparator" w:id="0">
    <w:p w14:paraId="532AC17A" w14:textId="77777777" w:rsidR="00EF3CEB" w:rsidRDefault="00EF3CEB">
      <w:r>
        <w:continuationSeparator/>
      </w:r>
    </w:p>
  </w:endnote>
  <w:endnote w:type="continuationNotice" w:id="1">
    <w:p w14:paraId="6F3AE80C" w14:textId="77777777" w:rsidR="00EF3CEB" w:rsidRDefault="00EF3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7A1D0" w14:textId="77777777" w:rsidR="00EF3CEB" w:rsidRDefault="00EF3CEB">
      <w:r>
        <w:separator/>
      </w:r>
    </w:p>
  </w:footnote>
  <w:footnote w:type="continuationSeparator" w:id="0">
    <w:p w14:paraId="2701613A" w14:textId="77777777" w:rsidR="00EF3CEB" w:rsidRDefault="00EF3CEB">
      <w:r>
        <w:continuationSeparator/>
      </w:r>
    </w:p>
  </w:footnote>
  <w:footnote w:type="continuationNotice" w:id="1">
    <w:p w14:paraId="2556E82B" w14:textId="77777777" w:rsidR="00EF3CEB" w:rsidRDefault="00EF3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3A099B"/>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971D11"/>
    <w:multiLevelType w:val="multilevel"/>
    <w:tmpl w:val="7E1C94F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E14840"/>
    <w:multiLevelType w:val="hybridMultilevel"/>
    <w:tmpl w:val="CCAC7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09"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num>
  <w:num w:numId="8">
    <w:abstractNumId w:val="12"/>
  </w:num>
  <w:num w:numId="9">
    <w:abstractNumId w:val="3"/>
  </w:num>
  <w:num w:numId="10">
    <w:abstractNumId w:val="13"/>
  </w:num>
  <w:num w:numId="11">
    <w:abstractNumId w:val="5"/>
  </w:num>
  <w:num w:numId="12">
    <w:abstractNumId w:val="15"/>
  </w:num>
  <w:num w:numId="13">
    <w:abstractNumId w:val="14"/>
  </w:num>
  <w:num w:numId="14">
    <w:abstractNumId w:val="11"/>
  </w:num>
  <w:num w:numId="15">
    <w:abstractNumId w:val="2"/>
  </w:num>
  <w:num w:numId="16">
    <w:abstractNumId w:val="10"/>
  </w:num>
  <w:num w:numId="17">
    <w:abstractNumId w:val="9"/>
  </w:num>
  <w:num w:numId="18">
    <w:abstractNumId w:val="16"/>
  </w:num>
  <w:num w:numId="1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B83"/>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A3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704"/>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8E5"/>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1E99"/>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3E2"/>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2DF3"/>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6FCB"/>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6F8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A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31A"/>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0F3B"/>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A6C"/>
    <w:rsid w:val="002B0BC7"/>
    <w:rsid w:val="002B0C99"/>
    <w:rsid w:val="002B0EDA"/>
    <w:rsid w:val="002B10F9"/>
    <w:rsid w:val="002B2193"/>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6E"/>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A1A"/>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7F8"/>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729"/>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13"/>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8E"/>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4FB"/>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19"/>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62C"/>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1B1"/>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332"/>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D78"/>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30"/>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5C9"/>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94"/>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01"/>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0A2"/>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33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30E"/>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01D"/>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1C7A"/>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5A5"/>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0FC"/>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2FE"/>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C2"/>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097"/>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336"/>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108"/>
    <w:rsid w:val="00893B3B"/>
    <w:rsid w:val="00893E3B"/>
    <w:rsid w:val="00894148"/>
    <w:rsid w:val="00894304"/>
    <w:rsid w:val="0089430B"/>
    <w:rsid w:val="00894C16"/>
    <w:rsid w:val="00894C3B"/>
    <w:rsid w:val="00894D6C"/>
    <w:rsid w:val="00894FEF"/>
    <w:rsid w:val="00895243"/>
    <w:rsid w:val="008953FF"/>
    <w:rsid w:val="00895A0C"/>
    <w:rsid w:val="00895A7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493"/>
    <w:rsid w:val="008B269F"/>
    <w:rsid w:val="008B2A2E"/>
    <w:rsid w:val="008B2D1D"/>
    <w:rsid w:val="008B2DEB"/>
    <w:rsid w:val="008B35ED"/>
    <w:rsid w:val="008B363C"/>
    <w:rsid w:val="008B41EF"/>
    <w:rsid w:val="008B4230"/>
    <w:rsid w:val="008B447F"/>
    <w:rsid w:val="008B4804"/>
    <w:rsid w:val="008B480C"/>
    <w:rsid w:val="008B4A43"/>
    <w:rsid w:val="008B4B0D"/>
    <w:rsid w:val="008B4B33"/>
    <w:rsid w:val="008B4E0D"/>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1ED"/>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6BE"/>
    <w:rsid w:val="00977852"/>
    <w:rsid w:val="009778AB"/>
    <w:rsid w:val="009803AC"/>
    <w:rsid w:val="00980403"/>
    <w:rsid w:val="009804CB"/>
    <w:rsid w:val="009807C4"/>
    <w:rsid w:val="009809DD"/>
    <w:rsid w:val="00980F14"/>
    <w:rsid w:val="0098172B"/>
    <w:rsid w:val="009817F9"/>
    <w:rsid w:val="0098183B"/>
    <w:rsid w:val="00981D4B"/>
    <w:rsid w:val="00981E1A"/>
    <w:rsid w:val="00981F78"/>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CCF"/>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FE0"/>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0D5"/>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44"/>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90"/>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8D9"/>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2D9F"/>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3D6"/>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17"/>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939"/>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00A"/>
    <w:rsid w:val="00BF56A8"/>
    <w:rsid w:val="00BF5EED"/>
    <w:rsid w:val="00BF60A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331"/>
    <w:rsid w:val="00C404D5"/>
    <w:rsid w:val="00C40509"/>
    <w:rsid w:val="00C40876"/>
    <w:rsid w:val="00C40B7D"/>
    <w:rsid w:val="00C41371"/>
    <w:rsid w:val="00C41C71"/>
    <w:rsid w:val="00C41CB0"/>
    <w:rsid w:val="00C41CC9"/>
    <w:rsid w:val="00C41E36"/>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43A"/>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84D"/>
    <w:rsid w:val="00C64DBE"/>
    <w:rsid w:val="00C64EDC"/>
    <w:rsid w:val="00C658B2"/>
    <w:rsid w:val="00C65918"/>
    <w:rsid w:val="00C659E1"/>
    <w:rsid w:val="00C65D24"/>
    <w:rsid w:val="00C65F58"/>
    <w:rsid w:val="00C66001"/>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DF5"/>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59A"/>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C4"/>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B13"/>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5B8"/>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5F"/>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9CF"/>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5EB4"/>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CEB"/>
    <w:rsid w:val="00EF3D43"/>
    <w:rsid w:val="00EF4337"/>
    <w:rsid w:val="00EF447D"/>
    <w:rsid w:val="00EF453A"/>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189"/>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9A0"/>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2F4"/>
    <w:rsid w:val="00F63CC4"/>
    <w:rsid w:val="00F63D79"/>
    <w:rsid w:val="00F63D8A"/>
    <w:rsid w:val="00F6404E"/>
    <w:rsid w:val="00F6433C"/>
    <w:rsid w:val="00F6460D"/>
    <w:rsid w:val="00F6463A"/>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6E96"/>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62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12"/>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45C"/>
    <w:rsid w:val="00FE20AB"/>
    <w:rsid w:val="00FE22FE"/>
    <w:rsid w:val="00FE2955"/>
    <w:rsid w:val="00FE2B7B"/>
    <w:rsid w:val="00FE3100"/>
    <w:rsid w:val="00FE3439"/>
    <w:rsid w:val="00FE3768"/>
    <w:rsid w:val="00FE4705"/>
    <w:rsid w:val="00FE4B36"/>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C66001"/>
    <w:rPr>
      <w:color w:val="605E5C"/>
      <w:shd w:val="clear" w:color="auto" w:fill="E1DFDD"/>
    </w:rPr>
  </w:style>
  <w:style w:type="paragraph" w:customStyle="1" w:styleId="3GPPAgreements">
    <w:name w:val="3GPP Agreements"/>
    <w:basedOn w:val="Normal"/>
    <w:link w:val="3GPPAgreementsChar"/>
    <w:qFormat/>
    <w:rsid w:val="00C66001"/>
    <w:pPr>
      <w:numPr>
        <w:numId w:val="10"/>
      </w:numPr>
      <w:overflowPunct w:val="0"/>
      <w:autoSpaceDE w:val="0"/>
      <w:autoSpaceDN w:val="0"/>
      <w:adjustRightInd w:val="0"/>
      <w:spacing w:before="60" w:after="60" w:line="259" w:lineRule="auto"/>
      <w:jc w:val="both"/>
      <w:textAlignment w:val="baseline"/>
    </w:pPr>
    <w:rPr>
      <w:rFonts w:eastAsia="SimSun"/>
      <w:sz w:val="22"/>
      <w:szCs w:val="20"/>
      <w:lang w:val="en-US"/>
    </w:rPr>
  </w:style>
  <w:style w:type="character" w:customStyle="1" w:styleId="3GPPAgreementsChar">
    <w:name w:val="3GPP Agreements Char"/>
    <w:link w:val="3GPPAgreements"/>
    <w:qFormat/>
    <w:rsid w:val="00C66001"/>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7830115">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6069870">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2063024">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4011455">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269607">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7984729">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374216">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11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467388">
      <w:bodyDiv w:val="1"/>
      <w:marLeft w:val="0"/>
      <w:marRight w:val="0"/>
      <w:marTop w:val="0"/>
      <w:marBottom w:val="0"/>
      <w:divBdr>
        <w:top w:val="none" w:sz="0" w:space="0" w:color="auto"/>
        <w:left w:val="none" w:sz="0" w:space="0" w:color="auto"/>
        <w:bottom w:val="none" w:sz="0" w:space="0" w:color="auto"/>
        <w:right w:val="none" w:sz="0" w:space="0" w:color="auto"/>
      </w:divBdr>
      <w:divsChild>
        <w:div w:id="950670063">
          <w:marLeft w:val="0"/>
          <w:marRight w:val="0"/>
          <w:marTop w:val="0"/>
          <w:marBottom w:val="0"/>
          <w:divBdr>
            <w:top w:val="none" w:sz="0" w:space="0" w:color="auto"/>
            <w:left w:val="none" w:sz="0" w:space="0" w:color="auto"/>
            <w:bottom w:val="none" w:sz="0" w:space="0" w:color="auto"/>
            <w:right w:val="none" w:sz="0" w:space="0" w:color="auto"/>
          </w:divBdr>
        </w:div>
      </w:divsChild>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168</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30</cp:revision>
  <cp:lastPrinted>2019-08-16T17:50:00Z</cp:lastPrinted>
  <dcterms:created xsi:type="dcterms:W3CDTF">2021-03-10T03:38:00Z</dcterms:created>
  <dcterms:modified xsi:type="dcterms:W3CDTF">2021-03-14T05:42:00Z</dcterms:modified>
  <cp:category/>
</cp:coreProperties>
</file>